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C1902" w14:textId="07B1B7B5" w:rsidR="00A1568B" w:rsidRPr="00B6100D" w:rsidRDefault="00A1568B" w:rsidP="003E1FE6">
      <w:pPr>
        <w:pStyle w:val="Heading1"/>
        <w:spacing w:before="0" w:line="240" w:lineRule="auto"/>
      </w:pPr>
      <w:bookmarkStart w:id="0" w:name="_Toc144112206"/>
      <w:r w:rsidRPr="00B6100D">
        <w:t xml:space="preserve">Pirkimo sąlygų </w:t>
      </w:r>
      <w:r w:rsidR="00526DDB" w:rsidRPr="00B6100D">
        <w:t>8</w:t>
      </w:r>
      <w:r w:rsidRPr="00B6100D">
        <w:t xml:space="preserve"> priedas „</w:t>
      </w:r>
      <w:r w:rsidR="006D4B26" w:rsidRPr="00B6100D">
        <w:t>Sutarties projektas</w:t>
      </w:r>
      <w:r w:rsidRPr="00B6100D">
        <w:t>“</w:t>
      </w:r>
      <w:bookmarkEnd w:id="0"/>
    </w:p>
    <w:p w14:paraId="0BA81F19" w14:textId="77777777" w:rsidR="00A1568B" w:rsidRPr="00B6100D" w:rsidRDefault="00A1568B" w:rsidP="003E1FE6">
      <w:pPr>
        <w:spacing w:after="0" w:line="240" w:lineRule="auto"/>
        <w:ind w:firstLine="709"/>
        <w:rPr>
          <w:rFonts w:ascii="Calibri Light" w:hAnsi="Calibri Light" w:cs="Calibri Light"/>
          <w:sz w:val="22"/>
          <w:szCs w:val="22"/>
        </w:rPr>
      </w:pPr>
    </w:p>
    <w:p w14:paraId="226FAC70" w14:textId="77777777" w:rsidR="009A282B" w:rsidRPr="009A282B" w:rsidRDefault="009A282B" w:rsidP="003E1FE6">
      <w:pPr>
        <w:spacing w:after="0" w:line="240" w:lineRule="auto"/>
        <w:jc w:val="center"/>
        <w:outlineLvl w:val="0"/>
        <w:rPr>
          <w:rFonts w:ascii="Calibri Light" w:hAnsi="Calibri Light" w:cs="Calibri Light"/>
          <w:b/>
          <w:sz w:val="22"/>
          <w:szCs w:val="22"/>
        </w:rPr>
      </w:pPr>
      <w:bookmarkStart w:id="1" w:name="_Toc86135564"/>
      <w:r w:rsidRPr="009A282B">
        <w:rPr>
          <w:rFonts w:ascii="Calibri Light" w:hAnsi="Calibri Light" w:cs="Calibri Light"/>
          <w:b/>
          <w:sz w:val="22"/>
          <w:szCs w:val="22"/>
        </w:rPr>
        <w:t xml:space="preserve">VANDENTIEKIO TINKLŲ LIEPŲ G. NUO ARTOJŲ G. IKI LIEPŲ G. TREČIO KĖLIMO SIURBLINĖS REKONSTRUKCIJOS PROJEKTO PARENGIMO </w:t>
      </w:r>
    </w:p>
    <w:p w14:paraId="0A025FA2" w14:textId="7A301A58" w:rsidR="009E68A6" w:rsidRPr="009A282B" w:rsidRDefault="009A282B" w:rsidP="003E1FE6">
      <w:pPr>
        <w:spacing w:after="0" w:line="240" w:lineRule="auto"/>
        <w:jc w:val="center"/>
        <w:outlineLvl w:val="0"/>
        <w:rPr>
          <w:rFonts w:asciiTheme="majorHAnsi" w:hAnsiTheme="majorHAnsi" w:cstheme="majorHAnsi"/>
          <w:b/>
          <w:sz w:val="22"/>
          <w:szCs w:val="22"/>
        </w:rPr>
      </w:pPr>
      <w:r w:rsidRPr="009A282B" w:rsidDel="009A282B">
        <w:rPr>
          <w:rFonts w:asciiTheme="majorHAnsi" w:hAnsiTheme="majorHAnsi" w:cstheme="majorHAnsi"/>
          <w:b/>
          <w:sz w:val="22"/>
          <w:szCs w:val="22"/>
        </w:rPr>
        <w:t xml:space="preserve"> </w:t>
      </w:r>
      <w:r w:rsidR="009E68A6" w:rsidRPr="009A282B">
        <w:rPr>
          <w:rFonts w:asciiTheme="majorHAnsi" w:hAnsiTheme="majorHAnsi" w:cstheme="majorHAnsi"/>
          <w:b/>
          <w:sz w:val="22"/>
          <w:szCs w:val="22"/>
        </w:rPr>
        <w:t xml:space="preserve">PASLAUGŲ </w:t>
      </w:r>
      <w:r w:rsidR="009E68A6" w:rsidRPr="009A282B">
        <w:rPr>
          <w:rFonts w:asciiTheme="majorHAnsi" w:hAnsiTheme="majorHAnsi" w:cstheme="majorHAnsi"/>
          <w:b/>
          <w:caps/>
          <w:sz w:val="22"/>
          <w:szCs w:val="22"/>
        </w:rPr>
        <w:t xml:space="preserve">pirkimo </w:t>
      </w:r>
      <w:r w:rsidR="009E68A6" w:rsidRPr="009A282B">
        <w:rPr>
          <w:rFonts w:asciiTheme="majorHAnsi" w:hAnsiTheme="majorHAnsi" w:cstheme="majorHAnsi"/>
          <w:b/>
          <w:sz w:val="22"/>
          <w:szCs w:val="22"/>
        </w:rPr>
        <w:t xml:space="preserve">– PARDAVIMO SUTARTIS </w:t>
      </w:r>
    </w:p>
    <w:p w14:paraId="181B7098" w14:textId="77777777" w:rsidR="009E68A6" w:rsidRPr="00B6100D" w:rsidRDefault="009E68A6" w:rsidP="003E1FE6">
      <w:pPr>
        <w:spacing w:after="0" w:line="240" w:lineRule="auto"/>
        <w:jc w:val="center"/>
        <w:outlineLvl w:val="0"/>
        <w:rPr>
          <w:rFonts w:asciiTheme="majorHAnsi" w:hAnsiTheme="majorHAnsi" w:cstheme="majorHAnsi"/>
          <w:b/>
          <w:sz w:val="22"/>
          <w:szCs w:val="22"/>
        </w:rPr>
      </w:pPr>
      <w:r w:rsidRPr="00B6100D">
        <w:rPr>
          <w:rFonts w:asciiTheme="majorHAnsi" w:hAnsiTheme="majorHAnsi" w:cstheme="majorHAnsi"/>
          <w:b/>
          <w:sz w:val="22"/>
          <w:szCs w:val="22"/>
        </w:rPr>
        <w:t>Nr. ________</w:t>
      </w:r>
    </w:p>
    <w:p w14:paraId="6FBB272C" w14:textId="77777777" w:rsidR="009E68A6" w:rsidRPr="00B6100D" w:rsidRDefault="009E68A6" w:rsidP="003E1FE6">
      <w:pPr>
        <w:spacing w:after="0" w:line="240" w:lineRule="auto"/>
        <w:jc w:val="center"/>
        <w:rPr>
          <w:rFonts w:asciiTheme="majorHAnsi" w:hAnsiTheme="majorHAnsi" w:cstheme="majorHAnsi"/>
          <w:i/>
          <w:sz w:val="22"/>
          <w:szCs w:val="22"/>
        </w:rPr>
      </w:pPr>
    </w:p>
    <w:p w14:paraId="542F0BD8" w14:textId="77777777" w:rsidR="009E68A6" w:rsidRPr="00B6100D" w:rsidRDefault="009E68A6" w:rsidP="003E1FE6">
      <w:pPr>
        <w:spacing w:after="0" w:line="240" w:lineRule="auto"/>
        <w:jc w:val="center"/>
        <w:rPr>
          <w:rFonts w:asciiTheme="majorHAnsi" w:hAnsiTheme="majorHAnsi" w:cstheme="majorHAnsi"/>
          <w:b/>
          <w:sz w:val="22"/>
          <w:szCs w:val="22"/>
        </w:rPr>
      </w:pPr>
      <w:r w:rsidRPr="00B6100D">
        <w:rPr>
          <w:rFonts w:asciiTheme="majorHAnsi" w:hAnsiTheme="majorHAnsi" w:cstheme="majorHAnsi"/>
          <w:b/>
          <w:sz w:val="22"/>
          <w:szCs w:val="22"/>
        </w:rPr>
        <w:t>SPECIALIOSIOS SĄLYGOS</w:t>
      </w:r>
    </w:p>
    <w:p w14:paraId="2BE6477E" w14:textId="77777777" w:rsidR="009E68A6" w:rsidRPr="00B6100D" w:rsidRDefault="009E68A6" w:rsidP="003E1FE6">
      <w:pPr>
        <w:spacing w:after="0" w:line="240" w:lineRule="auto"/>
        <w:jc w:val="center"/>
        <w:rPr>
          <w:rFonts w:asciiTheme="majorHAnsi" w:hAnsiTheme="majorHAnsi" w:cstheme="majorHAnsi"/>
          <w:b/>
          <w:sz w:val="22"/>
          <w:szCs w:val="22"/>
        </w:rPr>
      </w:pPr>
    </w:p>
    <w:p w14:paraId="3C518770" w14:textId="77777777" w:rsidR="009E68A6" w:rsidRPr="00B6100D" w:rsidRDefault="009E68A6" w:rsidP="003E1FE6">
      <w:pPr>
        <w:spacing w:after="0" w:line="240" w:lineRule="auto"/>
        <w:jc w:val="center"/>
        <w:rPr>
          <w:rFonts w:asciiTheme="majorHAnsi" w:hAnsiTheme="majorHAnsi" w:cstheme="majorHAnsi"/>
          <w:b/>
          <w:sz w:val="22"/>
          <w:szCs w:val="22"/>
        </w:rPr>
      </w:pPr>
      <w:r w:rsidRPr="00B6100D">
        <w:rPr>
          <w:rFonts w:asciiTheme="majorHAnsi" w:hAnsiTheme="majorHAnsi" w:cstheme="majorHAnsi"/>
          <w:b/>
          <w:sz w:val="22"/>
          <w:szCs w:val="22"/>
        </w:rPr>
        <w:t>Du tūkstančiai ____ metų ______ mėnesio _______ diena, Klaipėda</w:t>
      </w:r>
    </w:p>
    <w:p w14:paraId="1EC5A549" w14:textId="77777777" w:rsidR="009E68A6" w:rsidRPr="00B6100D" w:rsidRDefault="009E68A6" w:rsidP="003E1FE6">
      <w:pPr>
        <w:spacing w:after="0" w:line="240" w:lineRule="auto"/>
        <w:jc w:val="both"/>
        <w:rPr>
          <w:rFonts w:asciiTheme="majorHAnsi" w:hAnsiTheme="majorHAnsi" w:cstheme="majorHAnsi"/>
          <w:b/>
          <w:sz w:val="22"/>
          <w:szCs w:val="22"/>
        </w:rPr>
      </w:pPr>
    </w:p>
    <w:p w14:paraId="1F62B3F1" w14:textId="77777777" w:rsidR="009E68A6" w:rsidRPr="00B6100D" w:rsidRDefault="009E68A6" w:rsidP="003E1FE6">
      <w:pPr>
        <w:spacing w:after="0" w:line="240" w:lineRule="auto"/>
        <w:jc w:val="both"/>
        <w:rPr>
          <w:rFonts w:asciiTheme="majorHAnsi" w:hAnsiTheme="majorHAnsi" w:cstheme="majorHAnsi"/>
          <w:sz w:val="22"/>
          <w:szCs w:val="22"/>
        </w:rPr>
      </w:pPr>
      <w:r w:rsidRPr="00B6100D">
        <w:rPr>
          <w:rFonts w:asciiTheme="majorHAnsi" w:hAnsiTheme="majorHAnsi" w:cstheme="majorHAnsi"/>
          <w:sz w:val="22"/>
          <w:szCs w:val="22"/>
        </w:rPr>
        <w:t>Akcinė bendrovė „KLAIPĖDOS VANDUO“, juridinio asmens kodas 140089260, kurios registruota buveinė yra Ryšininkų g. 11, Klaipėda, duomenys apie įstaigą kaupiami ir saugomi Lietuvos Respublikos juridinių asmenų registre, atstovaujama ..............................................................., veikiančio (-ios) pagal ............................................................ (toliau – Pirkėjas), ir</w:t>
      </w:r>
    </w:p>
    <w:p w14:paraId="289DF6E6" w14:textId="77777777" w:rsidR="009E68A6" w:rsidRPr="00B6100D" w:rsidRDefault="009E68A6" w:rsidP="003E1FE6">
      <w:pPr>
        <w:spacing w:after="0" w:line="240" w:lineRule="auto"/>
        <w:jc w:val="both"/>
        <w:rPr>
          <w:rFonts w:asciiTheme="majorHAnsi" w:hAnsiTheme="majorHAnsi" w:cstheme="majorHAnsi"/>
          <w:sz w:val="22"/>
          <w:szCs w:val="22"/>
        </w:rPr>
      </w:pPr>
    </w:p>
    <w:p w14:paraId="4F15A0EF" w14:textId="77777777" w:rsidR="009E68A6" w:rsidRPr="00B6100D" w:rsidRDefault="009E68A6" w:rsidP="003E1FE6">
      <w:pPr>
        <w:spacing w:after="0" w:line="240" w:lineRule="auto"/>
        <w:jc w:val="both"/>
        <w:rPr>
          <w:rFonts w:asciiTheme="majorHAnsi" w:hAnsiTheme="majorHAnsi" w:cstheme="majorHAnsi"/>
          <w:sz w:val="22"/>
          <w:szCs w:val="22"/>
        </w:rPr>
      </w:pPr>
      <w:r w:rsidRPr="00B6100D">
        <w:rPr>
          <w:rFonts w:asciiTheme="majorHAnsi" w:hAnsiTheme="majorHAnsi" w:cstheme="majorHAnsi"/>
          <w:sz w:val="22"/>
          <w:szCs w:val="22"/>
        </w:rPr>
        <w:t xml:space="preserve">..................................................., juridinio asmens kodas ................................., kurio registruota buveinė yra ........................................, duomenys apie įmonę kaupiami ir saugomi Lietuvos Respublikos juridinių asmenų registre, atstovaujama ............................................................., veikiančio (-ios) pagal ....................................... (toliau – Tiekėjas), </w:t>
      </w:r>
    </w:p>
    <w:p w14:paraId="0BCBC054" w14:textId="77777777" w:rsidR="009E68A6" w:rsidRPr="00B6100D" w:rsidRDefault="009E68A6" w:rsidP="003E1FE6">
      <w:pPr>
        <w:spacing w:after="0" w:line="240" w:lineRule="auto"/>
        <w:jc w:val="both"/>
        <w:rPr>
          <w:rFonts w:asciiTheme="majorHAnsi" w:hAnsiTheme="majorHAnsi" w:cstheme="majorHAnsi"/>
          <w:i/>
          <w:color w:val="0070C0"/>
          <w:sz w:val="22"/>
          <w:szCs w:val="22"/>
        </w:rPr>
      </w:pPr>
      <w:r w:rsidRPr="00B6100D">
        <w:rPr>
          <w:rFonts w:asciiTheme="majorHAnsi" w:hAnsiTheme="majorHAnsi" w:cstheme="majorHAnsi"/>
          <w:color w:val="0070C0"/>
          <w:sz w:val="22"/>
          <w:szCs w:val="22"/>
        </w:rPr>
        <w:t>(</w:t>
      </w:r>
      <w:r w:rsidRPr="00B6100D">
        <w:rPr>
          <w:rFonts w:asciiTheme="majorHAnsi" w:hAnsiTheme="majorHAnsi" w:cstheme="majorHAnsi"/>
          <w:i/>
          <w:color w:val="0070C0"/>
          <w:sz w:val="22"/>
          <w:szCs w:val="22"/>
        </w:rPr>
        <w:t>jei tai ūkio subjektų grupė –atitinkami duomenys apie kiekvieną partnerį)</w:t>
      </w:r>
    </w:p>
    <w:p w14:paraId="22571971" w14:textId="77777777" w:rsidR="009E68A6" w:rsidRPr="00B6100D" w:rsidRDefault="009E68A6" w:rsidP="003E1FE6">
      <w:pPr>
        <w:spacing w:after="0" w:line="240" w:lineRule="auto"/>
        <w:jc w:val="both"/>
        <w:rPr>
          <w:rFonts w:asciiTheme="majorHAnsi" w:hAnsiTheme="majorHAnsi" w:cstheme="majorHAnsi"/>
          <w:spacing w:val="-8"/>
          <w:sz w:val="22"/>
          <w:szCs w:val="22"/>
        </w:rPr>
      </w:pPr>
      <w:r w:rsidRPr="00B6100D">
        <w:rPr>
          <w:rFonts w:asciiTheme="majorHAnsi" w:hAnsiTheme="majorHAnsi" w:cstheme="majorHAnsi"/>
          <w:spacing w:val="-8"/>
          <w:sz w:val="22"/>
          <w:szCs w:val="22"/>
        </w:rPr>
        <w:t>toliau kartu šioje paslaugų viešojo pirkimo–pardavimo sutartyje vadinami „Šalimis“, o kiekvienas atskirai – „Šalimi“,</w:t>
      </w:r>
    </w:p>
    <w:p w14:paraId="47CB1091" w14:textId="61966C08" w:rsidR="009E68A6" w:rsidRPr="009A282B" w:rsidRDefault="009E68A6" w:rsidP="003E1FE6">
      <w:pPr>
        <w:spacing w:after="0" w:line="240" w:lineRule="auto"/>
        <w:jc w:val="both"/>
        <w:rPr>
          <w:rFonts w:ascii="Calibri Light" w:hAnsi="Calibri Light" w:cs="Calibri Light"/>
          <w:bCs/>
          <w:sz w:val="22"/>
          <w:szCs w:val="22"/>
        </w:rPr>
      </w:pPr>
      <w:r w:rsidRPr="00B6100D">
        <w:rPr>
          <w:rFonts w:asciiTheme="majorHAnsi" w:hAnsiTheme="majorHAnsi" w:cstheme="majorHAnsi"/>
          <w:sz w:val="22"/>
          <w:szCs w:val="22"/>
        </w:rPr>
        <w:t>sudarė šią paslaugų pirkimo – pardavimo sutartį, toliau vadinamą „Sutartimi“, vadovaujantis tarptautinio atviro konkurso būdu atlikto viešojo pirkimo </w:t>
      </w:r>
      <w:r w:rsidR="00707FB3" w:rsidRPr="0098430F">
        <w:rPr>
          <w:rFonts w:asciiTheme="majorHAnsi" w:hAnsiTheme="majorHAnsi" w:cstheme="majorHAnsi"/>
          <w:sz w:val="22"/>
          <w:szCs w:val="22"/>
        </w:rPr>
        <w:t>„</w:t>
      </w:r>
      <w:r w:rsidR="009A282B" w:rsidRPr="00EA3E42">
        <w:rPr>
          <w:rFonts w:ascii="Calibri Light" w:hAnsi="Calibri Light" w:cs="Calibri Light"/>
          <w:bCs/>
          <w:sz w:val="22"/>
          <w:szCs w:val="22"/>
        </w:rPr>
        <w:t>Vandentiekio tinklų Liepų g. nuo Artojų g. iki Liepų g. trečio kėlimo siurblinės rekonstrukcijos projekto parengimo paslaugos</w:t>
      </w:r>
      <w:r w:rsidR="00707FB3" w:rsidRPr="009A282B">
        <w:rPr>
          <w:rFonts w:asciiTheme="majorHAnsi" w:hAnsiTheme="majorHAnsi" w:cstheme="majorHAnsi"/>
          <w:sz w:val="22"/>
          <w:szCs w:val="22"/>
        </w:rPr>
        <w:t xml:space="preserve">“ </w:t>
      </w:r>
      <w:r w:rsidR="00707FB3" w:rsidRPr="00B6100D">
        <w:rPr>
          <w:rFonts w:asciiTheme="majorHAnsi" w:hAnsiTheme="majorHAnsi" w:cstheme="majorHAnsi"/>
          <w:sz w:val="22"/>
          <w:szCs w:val="22"/>
        </w:rPr>
        <w:t xml:space="preserve">(CVP IS </w:t>
      </w:r>
      <w:r w:rsidR="009A282B">
        <w:rPr>
          <w:rFonts w:asciiTheme="majorHAnsi" w:hAnsiTheme="majorHAnsi" w:cstheme="majorHAnsi"/>
          <w:sz w:val="22"/>
          <w:szCs w:val="22"/>
        </w:rPr>
        <w:t>ID.</w:t>
      </w:r>
      <w:r w:rsidR="00707FB3" w:rsidRPr="00B6100D">
        <w:rPr>
          <w:rFonts w:asciiTheme="majorHAnsi" w:hAnsiTheme="majorHAnsi" w:cstheme="majorHAnsi"/>
          <w:sz w:val="22"/>
          <w:szCs w:val="22"/>
        </w:rPr>
        <w:t xml:space="preserve"> ___)</w:t>
      </w:r>
      <w:r w:rsidRPr="00B6100D">
        <w:rPr>
          <w:rFonts w:asciiTheme="majorHAnsi" w:hAnsiTheme="majorHAnsi" w:cstheme="majorHAnsi"/>
          <w:sz w:val="22"/>
          <w:szCs w:val="22"/>
        </w:rPr>
        <w:t> sąlygomis ir susitarė dėl toliau išvardytų sąlygų.</w:t>
      </w:r>
    </w:p>
    <w:p w14:paraId="54475B4D" w14:textId="77777777" w:rsidR="009E68A6" w:rsidRPr="00B6100D" w:rsidRDefault="009E68A6" w:rsidP="003E1FE6">
      <w:pPr>
        <w:spacing w:after="0" w:line="240" w:lineRule="auto"/>
        <w:rPr>
          <w:rFonts w:asciiTheme="majorHAnsi" w:hAnsiTheme="majorHAnsi" w:cstheme="majorHAnsi"/>
          <w:i/>
          <w:sz w:val="22"/>
          <w:szCs w:val="22"/>
        </w:rPr>
      </w:pPr>
    </w:p>
    <w:p w14:paraId="51318442" w14:textId="5EBD6AF4" w:rsidR="009E68A6" w:rsidRPr="00B6100D" w:rsidRDefault="009E68A6" w:rsidP="003E1FE6">
      <w:pPr>
        <w:spacing w:after="0" w:line="240" w:lineRule="auto"/>
        <w:jc w:val="center"/>
        <w:outlineLvl w:val="0"/>
        <w:rPr>
          <w:rFonts w:asciiTheme="majorHAnsi" w:hAnsiTheme="majorHAnsi" w:cstheme="majorHAnsi"/>
          <w:b/>
          <w:sz w:val="22"/>
          <w:szCs w:val="22"/>
        </w:rPr>
      </w:pPr>
      <w:r w:rsidRPr="00B6100D">
        <w:rPr>
          <w:rFonts w:asciiTheme="majorHAnsi" w:hAnsiTheme="majorHAnsi" w:cstheme="majorHAnsi"/>
          <w:b/>
          <w:sz w:val="22"/>
          <w:szCs w:val="22"/>
        </w:rPr>
        <w:t>1. Sutarties dalykas</w:t>
      </w:r>
    </w:p>
    <w:p w14:paraId="3158ABE5" w14:textId="77777777" w:rsidR="003E1FE6" w:rsidRPr="00B6100D" w:rsidRDefault="003E1FE6" w:rsidP="003E1FE6">
      <w:pPr>
        <w:spacing w:after="0" w:line="240" w:lineRule="auto"/>
        <w:jc w:val="center"/>
        <w:outlineLvl w:val="0"/>
        <w:rPr>
          <w:rFonts w:asciiTheme="majorHAnsi" w:hAnsiTheme="majorHAnsi" w:cstheme="majorHAnsi"/>
          <w:b/>
          <w:sz w:val="22"/>
          <w:szCs w:val="22"/>
        </w:rPr>
      </w:pPr>
    </w:p>
    <w:p w14:paraId="50BD1412" w14:textId="1D1E29C2" w:rsidR="009E68A6" w:rsidRPr="009A282B" w:rsidRDefault="009E68A6" w:rsidP="009A282B">
      <w:pPr>
        <w:spacing w:after="0" w:line="240" w:lineRule="auto"/>
        <w:jc w:val="both"/>
        <w:rPr>
          <w:rFonts w:ascii="Calibri Light" w:hAnsi="Calibri Light" w:cs="Calibri Light"/>
          <w:bCs/>
          <w:sz w:val="22"/>
          <w:szCs w:val="22"/>
        </w:rPr>
      </w:pPr>
      <w:r w:rsidRPr="00B6100D">
        <w:rPr>
          <w:rFonts w:asciiTheme="majorHAnsi" w:hAnsiTheme="majorHAnsi" w:cstheme="majorHAnsi"/>
          <w:sz w:val="22"/>
          <w:szCs w:val="22"/>
        </w:rPr>
        <w:t xml:space="preserve">1.1. Sutarties dalykas </w:t>
      </w:r>
      <w:r w:rsidR="009A282B" w:rsidRPr="009A282B">
        <w:rPr>
          <w:rFonts w:ascii="Calibri Light" w:hAnsi="Calibri Light" w:cs="Calibri Light"/>
          <w:b/>
          <w:sz w:val="22"/>
          <w:szCs w:val="22"/>
        </w:rPr>
        <w:t>Vandentiekio tinklų Liepų g. nuo Artojų g. iki Liepų g. trečio kėlimo siurblinės rekonstrukcijos projekto parengimo paslaugos</w:t>
      </w:r>
      <w:r w:rsidR="00530C4B" w:rsidRPr="009A282B">
        <w:rPr>
          <w:rFonts w:asciiTheme="majorHAnsi" w:hAnsiTheme="majorHAnsi" w:cstheme="majorHAnsi"/>
          <w:b/>
          <w:sz w:val="22"/>
          <w:szCs w:val="22"/>
        </w:rPr>
        <w:t xml:space="preserve"> ir Projekto vykdymo priežiūros paslaugos</w:t>
      </w:r>
      <w:r w:rsidR="00246FFB" w:rsidRPr="00B6100D" w:rsidDel="00246FFB">
        <w:rPr>
          <w:rFonts w:asciiTheme="majorHAnsi" w:hAnsiTheme="majorHAnsi" w:cstheme="majorHAnsi"/>
          <w:b/>
          <w:bCs/>
          <w:sz w:val="22"/>
          <w:szCs w:val="22"/>
        </w:rPr>
        <w:t xml:space="preserve"> </w:t>
      </w:r>
      <w:r w:rsidRPr="00B6100D">
        <w:rPr>
          <w:rFonts w:asciiTheme="majorHAnsi" w:hAnsiTheme="majorHAnsi" w:cstheme="majorHAnsi"/>
          <w:sz w:val="22"/>
          <w:szCs w:val="22"/>
        </w:rPr>
        <w:t>(toliau – Paslaugos). Teikiamų Paslaugų techninė specifikacija, apimtys ir kita informacija</w:t>
      </w:r>
      <w:r w:rsidRPr="00B6100D">
        <w:rPr>
          <w:rFonts w:asciiTheme="majorHAnsi" w:hAnsiTheme="majorHAnsi" w:cstheme="majorHAnsi"/>
          <w:color w:val="0000FF"/>
          <w:sz w:val="22"/>
          <w:szCs w:val="22"/>
        </w:rPr>
        <w:t xml:space="preserve"> </w:t>
      </w:r>
      <w:r w:rsidRPr="00B6100D">
        <w:rPr>
          <w:rFonts w:asciiTheme="majorHAnsi" w:hAnsiTheme="majorHAnsi" w:cstheme="majorHAnsi"/>
          <w:sz w:val="22"/>
          <w:szCs w:val="22"/>
        </w:rPr>
        <w:t>pateikiami Sutarties specialiųjų sąlygų priede Nr. 2 „Techninė specifikacija“</w:t>
      </w:r>
      <w:r w:rsidR="00964C16" w:rsidRPr="00B6100D">
        <w:rPr>
          <w:rFonts w:asciiTheme="majorHAnsi" w:hAnsiTheme="majorHAnsi" w:cstheme="majorHAnsi"/>
          <w:bCs/>
          <w:sz w:val="22"/>
          <w:szCs w:val="22"/>
        </w:rPr>
        <w:t>.</w:t>
      </w:r>
    </w:p>
    <w:p w14:paraId="531E8A93" w14:textId="77777777" w:rsidR="00530C4B" w:rsidRPr="00B6100D" w:rsidRDefault="00530C4B" w:rsidP="003E1FE6">
      <w:pPr>
        <w:spacing w:after="0" w:line="240" w:lineRule="auto"/>
        <w:ind w:firstLine="709"/>
        <w:jc w:val="both"/>
        <w:rPr>
          <w:rFonts w:asciiTheme="majorHAnsi" w:hAnsiTheme="majorHAnsi" w:cstheme="majorHAnsi"/>
          <w:b/>
          <w:sz w:val="22"/>
          <w:szCs w:val="22"/>
        </w:rPr>
      </w:pPr>
    </w:p>
    <w:p w14:paraId="00B7E24A" w14:textId="77777777" w:rsidR="009E68A6" w:rsidRPr="00B6100D" w:rsidRDefault="009E68A6" w:rsidP="003E1FE6">
      <w:pPr>
        <w:spacing w:after="0" w:line="240" w:lineRule="auto"/>
        <w:jc w:val="center"/>
        <w:outlineLvl w:val="0"/>
        <w:rPr>
          <w:rFonts w:asciiTheme="majorHAnsi" w:hAnsiTheme="majorHAnsi" w:cstheme="majorHAnsi"/>
          <w:b/>
          <w:sz w:val="22"/>
          <w:szCs w:val="22"/>
        </w:rPr>
      </w:pPr>
      <w:r w:rsidRPr="00B6100D">
        <w:rPr>
          <w:rFonts w:asciiTheme="majorHAnsi" w:hAnsiTheme="majorHAnsi" w:cstheme="majorHAnsi"/>
          <w:b/>
          <w:sz w:val="22"/>
          <w:szCs w:val="22"/>
        </w:rPr>
        <w:t>2. Sutarties galiojimas, vykdymo pradžia, trukmė ir terminai</w:t>
      </w:r>
    </w:p>
    <w:p w14:paraId="2970EC01" w14:textId="77777777" w:rsidR="009E68A6" w:rsidRPr="00B6100D" w:rsidRDefault="009E68A6" w:rsidP="003E1FE6">
      <w:pPr>
        <w:pStyle w:val="BodyText"/>
        <w:ind w:firstLine="720"/>
        <w:jc w:val="both"/>
        <w:rPr>
          <w:rFonts w:asciiTheme="majorHAnsi" w:hAnsiTheme="majorHAnsi" w:cstheme="majorHAnsi"/>
          <w:sz w:val="22"/>
          <w:szCs w:val="22"/>
        </w:rPr>
      </w:pPr>
    </w:p>
    <w:p w14:paraId="7E325F77" w14:textId="77777777" w:rsidR="009E68A6" w:rsidRPr="00B6100D" w:rsidRDefault="009E68A6" w:rsidP="003E1FE6">
      <w:pPr>
        <w:pStyle w:val="BodyText"/>
        <w:ind w:firstLine="720"/>
        <w:jc w:val="both"/>
        <w:rPr>
          <w:rFonts w:asciiTheme="majorHAnsi" w:hAnsiTheme="majorHAnsi" w:cstheme="majorHAnsi"/>
          <w:sz w:val="22"/>
          <w:szCs w:val="22"/>
        </w:rPr>
      </w:pPr>
      <w:bookmarkStart w:id="2" w:name="_Hlk67759857"/>
      <w:r w:rsidRPr="00B6100D">
        <w:rPr>
          <w:rFonts w:asciiTheme="majorHAnsi" w:hAnsiTheme="majorHAnsi" w:cstheme="majorHAnsi"/>
          <w:sz w:val="22"/>
          <w:szCs w:val="22"/>
        </w:rPr>
        <w:t>2.1. Sutartis įsigalioja, kai Sutartį pasirašo abi Sutarties Šalys ir galioja iki visiško Šalių įsipareigojimų įvykdymo</w:t>
      </w:r>
      <w:r w:rsidRPr="00B6100D">
        <w:rPr>
          <w:rFonts w:asciiTheme="majorHAnsi" w:hAnsiTheme="majorHAnsi" w:cstheme="majorHAnsi"/>
          <w:sz w:val="22"/>
          <w:szCs w:val="22"/>
          <w:lang w:val="it-IT"/>
        </w:rPr>
        <w:t>.</w:t>
      </w:r>
    </w:p>
    <w:bookmarkEnd w:id="2"/>
    <w:p w14:paraId="44FC4AF4" w14:textId="676C2355" w:rsidR="009E68A6" w:rsidRPr="00B6100D" w:rsidRDefault="009E68A6" w:rsidP="003E1FE6">
      <w:pPr>
        <w:pStyle w:val="BodyText"/>
        <w:ind w:firstLine="720"/>
        <w:jc w:val="both"/>
        <w:rPr>
          <w:rFonts w:ascii="Calibri Light" w:hAnsi="Calibri Light" w:cs="Calibri Light"/>
          <w:sz w:val="22"/>
          <w:szCs w:val="22"/>
          <w:u w:val="single"/>
        </w:rPr>
      </w:pPr>
      <w:r w:rsidRPr="00B6100D">
        <w:rPr>
          <w:rFonts w:ascii="Calibri Light" w:hAnsi="Calibri Light" w:cs="Calibri Light"/>
          <w:sz w:val="22"/>
          <w:szCs w:val="22"/>
        </w:rPr>
        <w:t>2.1.1. Technini</w:t>
      </w:r>
      <w:r w:rsidR="00246FFB" w:rsidRPr="00B6100D">
        <w:rPr>
          <w:rFonts w:ascii="Calibri Light" w:hAnsi="Calibri Light" w:cs="Calibri Light"/>
          <w:sz w:val="22"/>
          <w:szCs w:val="22"/>
        </w:rPr>
        <w:t>s</w:t>
      </w:r>
      <w:r w:rsidRPr="00B6100D">
        <w:rPr>
          <w:rFonts w:ascii="Calibri Light" w:hAnsi="Calibri Light" w:cs="Calibri Light"/>
          <w:sz w:val="22"/>
          <w:szCs w:val="22"/>
        </w:rPr>
        <w:t xml:space="preserve"> darbo projekta</w:t>
      </w:r>
      <w:r w:rsidR="00246FFB" w:rsidRPr="00B6100D">
        <w:rPr>
          <w:rFonts w:ascii="Calibri Light" w:hAnsi="Calibri Light" w:cs="Calibri Light"/>
          <w:sz w:val="22"/>
          <w:szCs w:val="22"/>
        </w:rPr>
        <w:t>s</w:t>
      </w:r>
      <w:r w:rsidRPr="00B6100D">
        <w:rPr>
          <w:rFonts w:ascii="Calibri Light" w:hAnsi="Calibri Light" w:cs="Calibri Light"/>
          <w:sz w:val="22"/>
          <w:szCs w:val="22"/>
        </w:rPr>
        <w:t xml:space="preserve"> (toliau – Projektas), įskaitant statybą leidžiančio dokumento gavimą (</w:t>
      </w:r>
      <w:r w:rsidR="006E14DE" w:rsidRPr="00B6100D">
        <w:rPr>
          <w:rFonts w:ascii="Calibri Light" w:hAnsi="Calibri Light" w:cs="Calibri Light"/>
          <w:sz w:val="22"/>
          <w:szCs w:val="22"/>
        </w:rPr>
        <w:t>j</w:t>
      </w:r>
      <w:r w:rsidRPr="00B6100D">
        <w:rPr>
          <w:rFonts w:ascii="Calibri Light" w:hAnsi="Calibri Light" w:cs="Calibri Light"/>
          <w:sz w:val="22"/>
          <w:szCs w:val="22"/>
        </w:rPr>
        <w:t>ei reikalingas),</w:t>
      </w:r>
      <w:r w:rsidR="00C8577C" w:rsidRPr="00B6100D">
        <w:rPr>
          <w:rFonts w:ascii="Calibri Light" w:hAnsi="Calibri Light" w:cs="Calibri Light"/>
          <w:sz w:val="22"/>
          <w:szCs w:val="22"/>
        </w:rPr>
        <w:t xml:space="preserve"> suprojektuotų tinklų apsaugos zonų įteisinim</w:t>
      </w:r>
      <w:r w:rsidR="006E14DE" w:rsidRPr="00B6100D">
        <w:rPr>
          <w:rFonts w:ascii="Calibri Light" w:hAnsi="Calibri Light" w:cs="Calibri Light"/>
          <w:sz w:val="22"/>
          <w:szCs w:val="22"/>
        </w:rPr>
        <w:t>as</w:t>
      </w:r>
      <w:r w:rsidRPr="00B6100D">
        <w:rPr>
          <w:rFonts w:ascii="Calibri Light" w:hAnsi="Calibri Light" w:cs="Calibri Light"/>
          <w:sz w:val="22"/>
          <w:szCs w:val="22"/>
        </w:rPr>
        <w:t xml:space="preserve"> ir vis</w:t>
      </w:r>
      <w:r w:rsidR="006E14DE" w:rsidRPr="00B6100D">
        <w:rPr>
          <w:rFonts w:ascii="Calibri Light" w:hAnsi="Calibri Light" w:cs="Calibri Light"/>
          <w:sz w:val="22"/>
          <w:szCs w:val="22"/>
        </w:rPr>
        <w:t>os</w:t>
      </w:r>
      <w:r w:rsidRPr="00B6100D">
        <w:rPr>
          <w:rFonts w:ascii="Calibri Light" w:hAnsi="Calibri Light" w:cs="Calibri Light"/>
          <w:sz w:val="22"/>
          <w:szCs w:val="22"/>
        </w:rPr>
        <w:t xml:space="preserve"> susijusi</w:t>
      </w:r>
      <w:r w:rsidR="006E14DE" w:rsidRPr="00B6100D">
        <w:rPr>
          <w:rFonts w:ascii="Calibri Light" w:hAnsi="Calibri Light" w:cs="Calibri Light"/>
          <w:sz w:val="22"/>
          <w:szCs w:val="22"/>
        </w:rPr>
        <w:t>os</w:t>
      </w:r>
      <w:r w:rsidRPr="00B6100D">
        <w:rPr>
          <w:rFonts w:ascii="Calibri Light" w:hAnsi="Calibri Light" w:cs="Calibri Light"/>
          <w:sz w:val="22"/>
          <w:szCs w:val="22"/>
        </w:rPr>
        <w:t xml:space="preserve"> paslaug</w:t>
      </w:r>
      <w:r w:rsidR="006E14DE" w:rsidRPr="00B6100D">
        <w:rPr>
          <w:rFonts w:ascii="Calibri Light" w:hAnsi="Calibri Light" w:cs="Calibri Light"/>
          <w:sz w:val="22"/>
          <w:szCs w:val="22"/>
        </w:rPr>
        <w:t>os</w:t>
      </w:r>
      <w:r w:rsidRPr="00B6100D">
        <w:rPr>
          <w:rFonts w:ascii="Calibri Light" w:hAnsi="Calibri Light" w:cs="Calibri Light"/>
          <w:sz w:val="22"/>
          <w:szCs w:val="22"/>
        </w:rPr>
        <w:t xml:space="preserve">, turi būti </w:t>
      </w:r>
      <w:r w:rsidR="006E14DE" w:rsidRPr="00B6100D">
        <w:rPr>
          <w:rFonts w:ascii="Calibri Light" w:hAnsi="Calibri Light" w:cs="Calibri Light"/>
          <w:sz w:val="22"/>
          <w:szCs w:val="22"/>
        </w:rPr>
        <w:t>atlikt</w:t>
      </w:r>
      <w:r w:rsidR="00481299" w:rsidRPr="00B6100D">
        <w:rPr>
          <w:rFonts w:ascii="Calibri Light" w:hAnsi="Calibri Light" w:cs="Calibri Light"/>
          <w:sz w:val="22"/>
          <w:szCs w:val="22"/>
        </w:rPr>
        <w:t xml:space="preserve">a </w:t>
      </w:r>
      <w:r w:rsidRPr="00B6100D">
        <w:rPr>
          <w:rFonts w:ascii="Calibri Light" w:hAnsi="Calibri Light" w:cs="Calibri Light"/>
          <w:sz w:val="22"/>
          <w:szCs w:val="22"/>
        </w:rPr>
        <w:t xml:space="preserve">ne vėliau kaip per </w:t>
      </w:r>
      <w:r w:rsidR="00246FFB" w:rsidRPr="00B6100D">
        <w:rPr>
          <w:rFonts w:ascii="Calibri Light" w:hAnsi="Calibri Light" w:cs="Calibri Light"/>
          <w:sz w:val="22"/>
          <w:szCs w:val="22"/>
          <w:u w:val="single"/>
        </w:rPr>
        <w:t>1</w:t>
      </w:r>
      <w:r w:rsidR="009A282B">
        <w:rPr>
          <w:rFonts w:ascii="Calibri Light" w:hAnsi="Calibri Light" w:cs="Calibri Light"/>
          <w:sz w:val="22"/>
          <w:szCs w:val="22"/>
          <w:u w:val="single"/>
        </w:rPr>
        <w:t>2</w:t>
      </w:r>
      <w:r w:rsidRPr="00B6100D">
        <w:rPr>
          <w:rFonts w:ascii="Calibri Light" w:hAnsi="Calibri Light" w:cs="Calibri Light"/>
          <w:sz w:val="22"/>
          <w:szCs w:val="22"/>
          <w:u w:val="single"/>
        </w:rPr>
        <w:t xml:space="preserve"> mėn. nuo Sutarties įsigaliojimo dienos.</w:t>
      </w:r>
    </w:p>
    <w:p w14:paraId="04AC70AC" w14:textId="69E31612" w:rsidR="00853CF1" w:rsidRDefault="009E68A6" w:rsidP="003E1FE6">
      <w:pPr>
        <w:pStyle w:val="BodyText"/>
        <w:ind w:firstLine="709"/>
        <w:jc w:val="both"/>
        <w:rPr>
          <w:rFonts w:ascii="Calibri Light" w:hAnsi="Calibri Light" w:cs="Calibri Light"/>
          <w:sz w:val="22"/>
          <w:szCs w:val="22"/>
        </w:rPr>
      </w:pPr>
      <w:r w:rsidRPr="00B6100D">
        <w:rPr>
          <w:rFonts w:ascii="Calibri Light" w:hAnsi="Calibri Light" w:cs="Calibri Light"/>
          <w:sz w:val="22"/>
          <w:szCs w:val="22"/>
        </w:rPr>
        <w:t>2.1.2. Projekt</w:t>
      </w:r>
      <w:r w:rsidR="000936B0" w:rsidRPr="00B6100D">
        <w:rPr>
          <w:rFonts w:ascii="Calibri Light" w:hAnsi="Calibri Light" w:cs="Calibri Light"/>
          <w:sz w:val="22"/>
          <w:szCs w:val="22"/>
        </w:rPr>
        <w:t>o</w:t>
      </w:r>
      <w:r w:rsidRPr="00B6100D">
        <w:rPr>
          <w:rFonts w:ascii="Calibri Light" w:hAnsi="Calibri Light" w:cs="Calibri Light"/>
          <w:sz w:val="22"/>
          <w:szCs w:val="22"/>
        </w:rPr>
        <w:t xml:space="preserve"> vykdymo priežiūros paslauga turi būti teikiama nuo</w:t>
      </w:r>
      <w:r w:rsidR="00481299" w:rsidRPr="00B6100D">
        <w:rPr>
          <w:rFonts w:ascii="Calibri Light" w:hAnsi="Calibri Light" w:cs="Calibri Light"/>
          <w:sz w:val="22"/>
          <w:szCs w:val="22"/>
        </w:rPr>
        <w:t xml:space="preserve"> statybos rangos</w:t>
      </w:r>
      <w:r w:rsidRPr="00B6100D">
        <w:rPr>
          <w:rFonts w:ascii="Calibri Light" w:hAnsi="Calibri Light" w:cs="Calibri Light"/>
          <w:sz w:val="22"/>
          <w:szCs w:val="22"/>
        </w:rPr>
        <w:t xml:space="preserve"> darbų vykdymo pradžios iki </w:t>
      </w:r>
      <w:r w:rsidR="00481299" w:rsidRPr="00B6100D">
        <w:rPr>
          <w:rFonts w:ascii="Calibri Light" w:hAnsi="Calibri Light" w:cs="Calibri Light"/>
          <w:sz w:val="22"/>
          <w:szCs w:val="22"/>
        </w:rPr>
        <w:t xml:space="preserve">statybos </w:t>
      </w:r>
      <w:r w:rsidRPr="00B6100D">
        <w:rPr>
          <w:rFonts w:ascii="Calibri Light" w:hAnsi="Calibri Light" w:cs="Calibri Light"/>
          <w:sz w:val="22"/>
          <w:szCs w:val="22"/>
        </w:rPr>
        <w:t>darbų užbaigimą patvirtinančio dokumento gavimo. Numatomas projekt</w:t>
      </w:r>
      <w:r w:rsidR="000936B0" w:rsidRPr="00B6100D">
        <w:rPr>
          <w:rFonts w:ascii="Calibri Light" w:hAnsi="Calibri Light" w:cs="Calibri Light"/>
          <w:sz w:val="22"/>
          <w:szCs w:val="22"/>
        </w:rPr>
        <w:t>o</w:t>
      </w:r>
      <w:r w:rsidRPr="00B6100D">
        <w:rPr>
          <w:rFonts w:ascii="Calibri Light" w:hAnsi="Calibri Light" w:cs="Calibri Light"/>
          <w:sz w:val="22"/>
          <w:szCs w:val="22"/>
        </w:rPr>
        <w:t xml:space="preserve"> vykdymo priežiūros paslaugų teikimo terminas -  1</w:t>
      </w:r>
      <w:r w:rsidR="009A282B">
        <w:rPr>
          <w:rFonts w:ascii="Calibri Light" w:hAnsi="Calibri Light" w:cs="Calibri Light"/>
          <w:sz w:val="22"/>
          <w:szCs w:val="22"/>
        </w:rPr>
        <w:t>5</w:t>
      </w:r>
      <w:r w:rsidRPr="00B6100D">
        <w:rPr>
          <w:rFonts w:ascii="Calibri Light" w:hAnsi="Calibri Light" w:cs="Calibri Light"/>
          <w:sz w:val="22"/>
          <w:szCs w:val="22"/>
        </w:rPr>
        <w:t xml:space="preserve"> mėn. Projekto vykdymo priežiūros paslaugos teikimo pradžia skaičiuojama nuo statybos rangos darbų pirkimo sutarties įsigaliojimo momento. Jei dėl nuo </w:t>
      </w:r>
      <w:r w:rsidR="006E14DE" w:rsidRPr="00B6100D">
        <w:rPr>
          <w:rFonts w:ascii="Calibri Light" w:hAnsi="Calibri Light" w:cs="Calibri Light"/>
          <w:sz w:val="22"/>
          <w:szCs w:val="22"/>
        </w:rPr>
        <w:t>Tiekėjo</w:t>
      </w:r>
      <w:r w:rsidRPr="00B6100D">
        <w:rPr>
          <w:rFonts w:ascii="Calibri Light" w:hAnsi="Calibri Light" w:cs="Calibri Light"/>
          <w:sz w:val="22"/>
          <w:szCs w:val="22"/>
        </w:rPr>
        <w:t xml:space="preserve"> nepriklausančių priežasčių darbų atlikimo terminas būtų pratęstas, P</w:t>
      </w:r>
      <w:r w:rsidR="006E14DE" w:rsidRPr="00B6100D">
        <w:rPr>
          <w:rFonts w:ascii="Calibri Light" w:hAnsi="Calibri Light" w:cs="Calibri Light"/>
          <w:sz w:val="22"/>
          <w:szCs w:val="22"/>
        </w:rPr>
        <w:t>irkėjas</w:t>
      </w:r>
      <w:r w:rsidRPr="00B6100D">
        <w:rPr>
          <w:rFonts w:ascii="Calibri Light" w:hAnsi="Calibri Light" w:cs="Calibri Light"/>
          <w:sz w:val="22"/>
          <w:szCs w:val="22"/>
        </w:rPr>
        <w:t>, esant poreikiui, papildomai įsigis Projekto vykdymo priežiūros paslaugas. Papildomų paslaugų apmokėjimo tvarka nustatyta Sutarties 3.4 p.</w:t>
      </w:r>
    </w:p>
    <w:p w14:paraId="6AE09CCE" w14:textId="53EB4B16" w:rsidR="009E68A6" w:rsidRPr="00B6100D" w:rsidRDefault="009E68A6" w:rsidP="003E1FE6">
      <w:pPr>
        <w:pStyle w:val="BodyText"/>
        <w:ind w:firstLine="709"/>
        <w:jc w:val="both"/>
        <w:rPr>
          <w:rFonts w:ascii="Calibri Light" w:hAnsi="Calibri Light" w:cs="Calibri Light"/>
          <w:sz w:val="22"/>
          <w:szCs w:val="22"/>
        </w:rPr>
      </w:pPr>
      <w:r w:rsidRPr="00B6100D">
        <w:rPr>
          <w:rFonts w:ascii="Calibri Light" w:hAnsi="Calibri Light" w:cs="Calibri Light"/>
          <w:sz w:val="22"/>
          <w:szCs w:val="22"/>
        </w:rPr>
        <w:t>2.</w:t>
      </w:r>
      <w:r w:rsidR="000C2B66" w:rsidRPr="00B6100D">
        <w:rPr>
          <w:rFonts w:ascii="Calibri Light" w:hAnsi="Calibri Light" w:cs="Calibri Light"/>
          <w:sz w:val="22"/>
          <w:szCs w:val="22"/>
        </w:rPr>
        <w:t>2</w:t>
      </w:r>
      <w:r w:rsidRPr="00B6100D">
        <w:rPr>
          <w:rFonts w:ascii="Calibri Light" w:hAnsi="Calibri Light" w:cs="Calibri Light"/>
          <w:sz w:val="22"/>
          <w:szCs w:val="22"/>
        </w:rPr>
        <w:t>. Pirkimo</w:t>
      </w:r>
      <w:r w:rsidRPr="00B6100D">
        <w:rPr>
          <w:rFonts w:ascii="Calibri Light" w:hAnsi="Calibri Light" w:cs="Calibri Light"/>
          <w:spacing w:val="40"/>
          <w:sz w:val="22"/>
          <w:szCs w:val="22"/>
        </w:rPr>
        <w:t xml:space="preserve"> </w:t>
      </w:r>
      <w:r w:rsidRPr="00B6100D">
        <w:rPr>
          <w:rFonts w:ascii="Calibri Light" w:hAnsi="Calibri Light" w:cs="Calibri Light"/>
          <w:sz w:val="22"/>
          <w:szCs w:val="22"/>
        </w:rPr>
        <w:t>sutarties galiojimas baigiasi, kai Tiekėjas pagal šią Pirkimo sutartį įvykdo savo įsipareigojimus Pirkėjui, jeigu ji yra tinkamai įvykdyta ir visiškai</w:t>
      </w:r>
      <w:r w:rsidRPr="00B6100D">
        <w:rPr>
          <w:rFonts w:ascii="Calibri Light" w:hAnsi="Calibri Light" w:cs="Calibri Light"/>
          <w:spacing w:val="40"/>
          <w:sz w:val="22"/>
          <w:szCs w:val="22"/>
        </w:rPr>
        <w:t xml:space="preserve"> </w:t>
      </w:r>
      <w:r w:rsidRPr="00B6100D">
        <w:rPr>
          <w:rFonts w:ascii="Calibri Light" w:hAnsi="Calibri Light" w:cs="Calibri Light"/>
          <w:sz w:val="22"/>
          <w:szCs w:val="22"/>
        </w:rPr>
        <w:t>apmokėta už suteiktas Paslaugas. Sutarties galiojimas gali būti ilgesnis nei 36 mėn., pagal Viešųjų</w:t>
      </w:r>
      <w:r w:rsidRPr="00B6100D">
        <w:rPr>
          <w:rFonts w:ascii="Calibri Light" w:hAnsi="Calibri Light" w:cs="Calibri Light"/>
          <w:spacing w:val="-3"/>
          <w:sz w:val="22"/>
          <w:szCs w:val="22"/>
        </w:rPr>
        <w:t xml:space="preserve"> </w:t>
      </w:r>
      <w:r w:rsidRPr="00B6100D">
        <w:rPr>
          <w:rFonts w:ascii="Calibri Light" w:hAnsi="Calibri Light" w:cs="Calibri Light"/>
          <w:sz w:val="22"/>
          <w:szCs w:val="22"/>
        </w:rPr>
        <w:t>pirkimų</w:t>
      </w:r>
      <w:r w:rsidRPr="00B6100D">
        <w:rPr>
          <w:rFonts w:ascii="Calibri Light" w:hAnsi="Calibri Light" w:cs="Calibri Light"/>
          <w:spacing w:val="-2"/>
          <w:sz w:val="22"/>
          <w:szCs w:val="22"/>
        </w:rPr>
        <w:t xml:space="preserve"> </w:t>
      </w:r>
      <w:r w:rsidRPr="00B6100D">
        <w:rPr>
          <w:rFonts w:ascii="Calibri Light" w:hAnsi="Calibri Light" w:cs="Calibri Light"/>
          <w:sz w:val="22"/>
          <w:szCs w:val="22"/>
        </w:rPr>
        <w:t>įstatymo</w:t>
      </w:r>
      <w:r w:rsidRPr="00B6100D">
        <w:rPr>
          <w:rFonts w:ascii="Calibri Light" w:hAnsi="Calibri Light" w:cs="Calibri Light"/>
          <w:spacing w:val="-2"/>
          <w:sz w:val="22"/>
          <w:szCs w:val="22"/>
        </w:rPr>
        <w:t xml:space="preserve"> </w:t>
      </w:r>
      <w:r w:rsidRPr="00B6100D">
        <w:rPr>
          <w:rFonts w:ascii="Calibri Light" w:hAnsi="Calibri Light" w:cs="Calibri Light"/>
          <w:sz w:val="22"/>
          <w:szCs w:val="22"/>
        </w:rPr>
        <w:t>86</w:t>
      </w:r>
      <w:r w:rsidRPr="00B6100D">
        <w:rPr>
          <w:rFonts w:ascii="Calibri Light" w:hAnsi="Calibri Light" w:cs="Calibri Light"/>
          <w:spacing w:val="-2"/>
          <w:sz w:val="22"/>
          <w:szCs w:val="22"/>
        </w:rPr>
        <w:t xml:space="preserve"> </w:t>
      </w:r>
      <w:r w:rsidRPr="00B6100D">
        <w:rPr>
          <w:rFonts w:ascii="Calibri Light" w:hAnsi="Calibri Light" w:cs="Calibri Light"/>
          <w:sz w:val="22"/>
          <w:szCs w:val="22"/>
        </w:rPr>
        <w:t>straipsnio</w:t>
      </w:r>
      <w:r w:rsidRPr="00B6100D">
        <w:rPr>
          <w:rFonts w:ascii="Calibri Light" w:hAnsi="Calibri Light" w:cs="Calibri Light"/>
          <w:spacing w:val="-3"/>
          <w:sz w:val="22"/>
          <w:szCs w:val="22"/>
        </w:rPr>
        <w:t xml:space="preserve"> </w:t>
      </w:r>
      <w:r w:rsidRPr="00B6100D">
        <w:rPr>
          <w:rFonts w:ascii="Calibri Light" w:hAnsi="Calibri Light" w:cs="Calibri Light"/>
          <w:sz w:val="22"/>
          <w:szCs w:val="22"/>
        </w:rPr>
        <w:t>5</w:t>
      </w:r>
      <w:r w:rsidRPr="00B6100D">
        <w:rPr>
          <w:rFonts w:ascii="Calibri Light" w:hAnsi="Calibri Light" w:cs="Calibri Light"/>
          <w:spacing w:val="-2"/>
          <w:sz w:val="22"/>
          <w:szCs w:val="22"/>
        </w:rPr>
        <w:t xml:space="preserve"> </w:t>
      </w:r>
      <w:r w:rsidRPr="00B6100D">
        <w:rPr>
          <w:rFonts w:ascii="Calibri Light" w:hAnsi="Calibri Light" w:cs="Calibri Light"/>
          <w:sz w:val="22"/>
          <w:szCs w:val="22"/>
        </w:rPr>
        <w:t>dalies</w:t>
      </w:r>
      <w:r w:rsidRPr="00B6100D">
        <w:rPr>
          <w:rFonts w:ascii="Calibri Light" w:hAnsi="Calibri Light" w:cs="Calibri Light"/>
          <w:spacing w:val="-2"/>
          <w:sz w:val="22"/>
          <w:szCs w:val="22"/>
        </w:rPr>
        <w:t xml:space="preserve"> </w:t>
      </w:r>
      <w:r w:rsidRPr="00B6100D">
        <w:rPr>
          <w:rFonts w:ascii="Calibri Light" w:hAnsi="Calibri Light" w:cs="Calibri Light"/>
          <w:sz w:val="22"/>
          <w:szCs w:val="22"/>
        </w:rPr>
        <w:t>7</w:t>
      </w:r>
      <w:r w:rsidRPr="00B6100D">
        <w:rPr>
          <w:rFonts w:ascii="Calibri Light" w:hAnsi="Calibri Light" w:cs="Calibri Light"/>
          <w:spacing w:val="-2"/>
          <w:sz w:val="22"/>
          <w:szCs w:val="22"/>
        </w:rPr>
        <w:t xml:space="preserve"> </w:t>
      </w:r>
      <w:r w:rsidRPr="00B6100D">
        <w:rPr>
          <w:rFonts w:ascii="Calibri Light" w:hAnsi="Calibri Light" w:cs="Calibri Light"/>
          <w:sz w:val="22"/>
          <w:szCs w:val="22"/>
        </w:rPr>
        <w:t>punkte</w:t>
      </w:r>
      <w:r w:rsidRPr="00B6100D">
        <w:rPr>
          <w:rFonts w:ascii="Calibri Light" w:hAnsi="Calibri Light" w:cs="Calibri Light"/>
          <w:spacing w:val="-2"/>
          <w:sz w:val="22"/>
          <w:szCs w:val="22"/>
        </w:rPr>
        <w:t xml:space="preserve"> </w:t>
      </w:r>
      <w:r w:rsidRPr="00B6100D">
        <w:rPr>
          <w:rFonts w:ascii="Calibri Light" w:hAnsi="Calibri Light" w:cs="Calibri Light"/>
          <w:sz w:val="22"/>
          <w:szCs w:val="22"/>
        </w:rPr>
        <w:t>nurodytus</w:t>
      </w:r>
      <w:r w:rsidRPr="00B6100D">
        <w:rPr>
          <w:rFonts w:ascii="Calibri Light" w:hAnsi="Calibri Light" w:cs="Calibri Light"/>
          <w:spacing w:val="-2"/>
          <w:sz w:val="22"/>
          <w:szCs w:val="22"/>
        </w:rPr>
        <w:t xml:space="preserve"> </w:t>
      </w:r>
      <w:r w:rsidRPr="00B6100D">
        <w:rPr>
          <w:rFonts w:ascii="Calibri Light" w:hAnsi="Calibri Light" w:cs="Calibri Light"/>
          <w:sz w:val="22"/>
          <w:szCs w:val="22"/>
        </w:rPr>
        <w:t>atvejus.</w:t>
      </w:r>
    </w:p>
    <w:p w14:paraId="6DE728FD" w14:textId="5E9C2386" w:rsidR="009E68A6" w:rsidRPr="00B6100D" w:rsidRDefault="00CB7969" w:rsidP="003E1FE6">
      <w:pPr>
        <w:widowControl w:val="0"/>
        <w:spacing w:after="0" w:line="240" w:lineRule="auto"/>
        <w:ind w:firstLine="709"/>
        <w:jc w:val="both"/>
        <w:rPr>
          <w:rFonts w:ascii="Calibri Light" w:hAnsi="Calibri Light" w:cs="Calibri Light"/>
          <w:sz w:val="22"/>
          <w:szCs w:val="22"/>
        </w:rPr>
      </w:pPr>
      <w:bookmarkStart w:id="3" w:name="_Hlk67760174"/>
      <w:r w:rsidRPr="00B6100D">
        <w:rPr>
          <w:rFonts w:ascii="Calibri Light" w:hAnsi="Calibri Light" w:cs="Calibri Light"/>
          <w:sz w:val="22"/>
          <w:szCs w:val="22"/>
        </w:rPr>
        <w:t>2.</w:t>
      </w:r>
      <w:r w:rsidR="009A282B">
        <w:rPr>
          <w:rFonts w:ascii="Calibri Light" w:hAnsi="Calibri Light" w:cs="Calibri Light"/>
          <w:sz w:val="22"/>
          <w:szCs w:val="22"/>
        </w:rPr>
        <w:t>3</w:t>
      </w:r>
      <w:r w:rsidR="009E68A6" w:rsidRPr="00B6100D">
        <w:rPr>
          <w:rFonts w:ascii="Calibri Light" w:hAnsi="Calibri Light" w:cs="Calibri Light"/>
          <w:sz w:val="22"/>
          <w:szCs w:val="22"/>
        </w:rPr>
        <w:t xml:space="preserve">. </w:t>
      </w:r>
      <w:r w:rsidR="009E68A6" w:rsidRPr="00B6100D">
        <w:rPr>
          <w:rFonts w:asciiTheme="majorHAnsi" w:eastAsia="Calibri" w:hAnsiTheme="majorHAnsi" w:cstheme="majorHAnsi"/>
          <w:sz w:val="22"/>
          <w:szCs w:val="22"/>
        </w:rPr>
        <w:t>Šalių įsipareigojimų (ar jų dalies) vykdymo terminas gali būti sustabdytas Sutarties Bendrųjų sąlygų 14 punkte nurodytais atvejais. Sutarties vykdymas gali būti sustabdytas, tačiau ne ilgiau kaip 6 mėn. per visą Sutarties vykdymo laikotarpį. Šalis, norinti sustabdyti Sutarties įsipareigojimų vykdymo terminą, privalo nedelsiant, bet ne vėliau kaip per 5 kalendorines dienas, informuoti kitą Šalį apie aplinkybes, kurių pagrindu siekiama sustabdyti Sutarties vykdymą. Šalims sutarus, Šalys pasirašo papildomą susitarimą, kuris yra neatsiejama šios Sutarties dalis.</w:t>
      </w:r>
    </w:p>
    <w:bookmarkEnd w:id="3"/>
    <w:p w14:paraId="581C5ABC" w14:textId="77777777" w:rsidR="009E68A6" w:rsidRPr="00B6100D" w:rsidRDefault="009E68A6" w:rsidP="003E1FE6">
      <w:pPr>
        <w:spacing w:after="0" w:line="240" w:lineRule="auto"/>
        <w:ind w:firstLine="600"/>
        <w:jc w:val="both"/>
        <w:rPr>
          <w:rFonts w:asciiTheme="majorHAnsi" w:hAnsiTheme="majorHAnsi" w:cstheme="majorHAnsi"/>
          <w:sz w:val="22"/>
          <w:szCs w:val="22"/>
        </w:rPr>
      </w:pPr>
    </w:p>
    <w:p w14:paraId="52D1BCA1" w14:textId="77777777" w:rsidR="009E68A6" w:rsidRPr="00B6100D" w:rsidRDefault="009E68A6" w:rsidP="003E1FE6">
      <w:pPr>
        <w:widowControl w:val="0"/>
        <w:spacing w:after="0" w:line="240" w:lineRule="auto"/>
        <w:jc w:val="center"/>
        <w:rPr>
          <w:rFonts w:asciiTheme="majorHAnsi" w:hAnsiTheme="majorHAnsi" w:cstheme="majorHAnsi"/>
          <w:b/>
          <w:sz w:val="22"/>
          <w:szCs w:val="22"/>
        </w:rPr>
      </w:pPr>
      <w:r w:rsidRPr="00B6100D">
        <w:rPr>
          <w:rFonts w:asciiTheme="majorHAnsi" w:hAnsiTheme="majorHAnsi" w:cstheme="majorHAnsi"/>
          <w:b/>
          <w:sz w:val="22"/>
          <w:szCs w:val="22"/>
        </w:rPr>
        <w:lastRenderedPageBreak/>
        <w:t>3. Sutarties kaina (kainodaros taisyklės) ir mokėjimo sąlygos</w:t>
      </w:r>
    </w:p>
    <w:p w14:paraId="533E60A0" w14:textId="77777777" w:rsidR="009E68A6" w:rsidRPr="00B6100D" w:rsidRDefault="009E68A6" w:rsidP="003E1FE6">
      <w:pPr>
        <w:widowControl w:val="0"/>
        <w:spacing w:after="0" w:line="240" w:lineRule="auto"/>
        <w:jc w:val="center"/>
        <w:rPr>
          <w:rFonts w:asciiTheme="majorHAnsi" w:hAnsiTheme="majorHAnsi" w:cstheme="majorHAnsi"/>
          <w:b/>
          <w:sz w:val="22"/>
          <w:szCs w:val="22"/>
        </w:rPr>
      </w:pPr>
    </w:p>
    <w:p w14:paraId="1B0DC8CC" w14:textId="5FB0DF5B" w:rsidR="009E68A6" w:rsidRPr="00B6100D" w:rsidRDefault="009E68A6" w:rsidP="003E1FE6">
      <w:pPr>
        <w:widowControl w:val="0"/>
        <w:spacing w:after="0" w:line="240" w:lineRule="auto"/>
        <w:ind w:firstLine="720"/>
        <w:jc w:val="both"/>
        <w:rPr>
          <w:rFonts w:asciiTheme="majorHAnsi" w:hAnsiTheme="majorHAnsi" w:cstheme="majorHAnsi"/>
          <w:color w:val="0070C0"/>
          <w:sz w:val="22"/>
          <w:szCs w:val="22"/>
        </w:rPr>
      </w:pPr>
      <w:r w:rsidRPr="00B6100D">
        <w:rPr>
          <w:rFonts w:asciiTheme="majorHAnsi" w:hAnsiTheme="majorHAnsi" w:cstheme="majorHAnsi"/>
          <w:sz w:val="22"/>
          <w:szCs w:val="22"/>
        </w:rPr>
        <w:t>3.1. Kainodaros taisyklės – šioje Sutartyje taikomas fiksuotos kainos apskaičiavimo būdas. Pradinė sutarties vertė - ............................... Eur be PVM.</w:t>
      </w:r>
      <w:r w:rsidRPr="00B6100D">
        <w:rPr>
          <w:rFonts w:asciiTheme="majorHAnsi" w:hAnsiTheme="majorHAnsi" w:cstheme="majorHAnsi"/>
          <w:i/>
          <w:color w:val="0070C0"/>
          <w:sz w:val="22"/>
          <w:szCs w:val="22"/>
        </w:rPr>
        <w:t xml:space="preserve"> </w:t>
      </w:r>
    </w:p>
    <w:p w14:paraId="32A51759" w14:textId="77777777" w:rsidR="009E68A6" w:rsidRPr="00B6100D" w:rsidRDefault="009E68A6" w:rsidP="003E1FE6">
      <w:pPr>
        <w:widowControl w:val="0"/>
        <w:spacing w:after="0" w:line="240" w:lineRule="auto"/>
        <w:ind w:firstLine="567"/>
        <w:jc w:val="both"/>
        <w:rPr>
          <w:rFonts w:asciiTheme="majorHAnsi" w:hAnsiTheme="majorHAnsi" w:cstheme="majorHAnsi"/>
          <w:sz w:val="22"/>
          <w:szCs w:val="22"/>
        </w:rPr>
      </w:pPr>
      <w:r w:rsidRPr="00B6100D">
        <w:rPr>
          <w:rFonts w:asciiTheme="majorHAnsi" w:hAnsiTheme="majorHAnsi" w:cstheme="majorHAnsi"/>
          <w:sz w:val="22"/>
          <w:szCs w:val="22"/>
        </w:rPr>
        <w:t>3.2. 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7512"/>
      </w:tblGrid>
      <w:tr w:rsidR="009E68A6" w:rsidRPr="00B6100D" w14:paraId="02943BCE" w14:textId="77777777" w:rsidTr="00992338">
        <w:tc>
          <w:tcPr>
            <w:tcW w:w="2802" w:type="dxa"/>
          </w:tcPr>
          <w:p w14:paraId="027D8CF9" w14:textId="77777777" w:rsidR="009E68A6" w:rsidRPr="00B6100D" w:rsidRDefault="009E68A6" w:rsidP="003E1FE6">
            <w:pPr>
              <w:spacing w:after="0" w:line="240" w:lineRule="auto"/>
              <w:jc w:val="both"/>
              <w:rPr>
                <w:rFonts w:asciiTheme="majorHAnsi" w:hAnsiTheme="majorHAnsi" w:cstheme="majorHAnsi"/>
                <w:b/>
                <w:sz w:val="22"/>
                <w:szCs w:val="22"/>
              </w:rPr>
            </w:pPr>
            <w:r w:rsidRPr="00B6100D">
              <w:rPr>
                <w:rFonts w:asciiTheme="majorHAnsi" w:hAnsiTheme="majorHAnsi" w:cstheme="majorHAnsi"/>
                <w:b/>
                <w:sz w:val="22"/>
                <w:szCs w:val="22"/>
              </w:rPr>
              <w:t>Sutarties kaina be PVM</w:t>
            </w:r>
          </w:p>
        </w:tc>
        <w:tc>
          <w:tcPr>
            <w:tcW w:w="7512" w:type="dxa"/>
          </w:tcPr>
          <w:p w14:paraId="2595E58E" w14:textId="77777777" w:rsidR="009E68A6" w:rsidRPr="00B6100D" w:rsidRDefault="009E68A6" w:rsidP="003E1FE6">
            <w:pPr>
              <w:spacing w:after="0" w:line="240" w:lineRule="auto"/>
              <w:rPr>
                <w:rFonts w:asciiTheme="majorHAnsi" w:hAnsiTheme="majorHAnsi" w:cstheme="majorHAnsi"/>
                <w:i/>
                <w:sz w:val="22"/>
                <w:szCs w:val="22"/>
              </w:rPr>
            </w:pPr>
            <w:r w:rsidRPr="00B6100D">
              <w:rPr>
                <w:rFonts w:asciiTheme="majorHAnsi" w:hAnsiTheme="majorHAnsi" w:cstheme="majorHAnsi"/>
                <w:sz w:val="22"/>
                <w:szCs w:val="22"/>
              </w:rPr>
              <w:t xml:space="preserve">_________________ </w:t>
            </w:r>
            <w:r w:rsidRPr="00B6100D">
              <w:rPr>
                <w:rFonts w:asciiTheme="majorHAnsi" w:hAnsiTheme="majorHAnsi" w:cstheme="majorHAnsi"/>
                <w:i/>
                <w:color w:val="0070C0"/>
                <w:sz w:val="22"/>
                <w:szCs w:val="22"/>
              </w:rPr>
              <w:t>(nurodyti sumą skaičiais ir mokėjimo valiutą)</w:t>
            </w:r>
            <w:r w:rsidRPr="00B6100D">
              <w:rPr>
                <w:rFonts w:asciiTheme="majorHAnsi" w:hAnsiTheme="majorHAnsi" w:cstheme="majorHAnsi"/>
                <w:color w:val="0070C0"/>
                <w:sz w:val="22"/>
                <w:szCs w:val="22"/>
              </w:rPr>
              <w:t xml:space="preserve"> </w:t>
            </w:r>
            <w:r w:rsidRPr="00B6100D">
              <w:rPr>
                <w:rFonts w:asciiTheme="majorHAnsi" w:hAnsiTheme="majorHAnsi" w:cstheme="majorHAnsi"/>
                <w:sz w:val="22"/>
                <w:szCs w:val="22"/>
              </w:rPr>
              <w:t>_____________________________</w:t>
            </w:r>
            <w:r w:rsidRPr="00B6100D">
              <w:rPr>
                <w:rFonts w:asciiTheme="majorHAnsi" w:hAnsiTheme="majorHAnsi" w:cstheme="majorHAnsi"/>
                <w:color w:val="0070C0"/>
                <w:sz w:val="22"/>
                <w:szCs w:val="22"/>
              </w:rPr>
              <w:t xml:space="preserve"> </w:t>
            </w:r>
            <w:r w:rsidRPr="00B6100D">
              <w:rPr>
                <w:rFonts w:asciiTheme="majorHAnsi" w:hAnsiTheme="majorHAnsi" w:cstheme="majorHAnsi"/>
                <w:i/>
                <w:color w:val="0070C0"/>
                <w:sz w:val="22"/>
                <w:szCs w:val="22"/>
              </w:rPr>
              <w:t>(nurodyti sumą ir mokėjimo valiutą žodžiais)</w:t>
            </w:r>
          </w:p>
        </w:tc>
      </w:tr>
      <w:tr w:rsidR="009E68A6" w:rsidRPr="00B6100D" w14:paraId="29B975EC" w14:textId="77777777" w:rsidTr="00992338">
        <w:tc>
          <w:tcPr>
            <w:tcW w:w="2802" w:type="dxa"/>
          </w:tcPr>
          <w:p w14:paraId="0BC6EF55" w14:textId="77777777" w:rsidR="009E68A6" w:rsidRPr="00B6100D" w:rsidRDefault="009E68A6" w:rsidP="003E1FE6">
            <w:pPr>
              <w:spacing w:after="0" w:line="240" w:lineRule="auto"/>
              <w:jc w:val="both"/>
              <w:rPr>
                <w:rFonts w:asciiTheme="majorHAnsi" w:hAnsiTheme="majorHAnsi" w:cstheme="majorHAnsi"/>
                <w:b/>
                <w:sz w:val="22"/>
                <w:szCs w:val="22"/>
              </w:rPr>
            </w:pPr>
            <w:r w:rsidRPr="00B6100D">
              <w:rPr>
                <w:rFonts w:asciiTheme="majorHAnsi" w:hAnsiTheme="majorHAnsi" w:cstheme="majorHAnsi"/>
                <w:b/>
                <w:sz w:val="22"/>
                <w:szCs w:val="22"/>
              </w:rPr>
              <w:t>PVM</w:t>
            </w:r>
          </w:p>
        </w:tc>
        <w:tc>
          <w:tcPr>
            <w:tcW w:w="7512" w:type="dxa"/>
          </w:tcPr>
          <w:p w14:paraId="69D84AC6" w14:textId="77777777" w:rsidR="009E68A6" w:rsidRPr="00B6100D" w:rsidRDefault="009E68A6" w:rsidP="003E1FE6">
            <w:pPr>
              <w:spacing w:after="0" w:line="240" w:lineRule="auto"/>
              <w:rPr>
                <w:rFonts w:asciiTheme="majorHAnsi" w:hAnsiTheme="majorHAnsi" w:cstheme="majorHAnsi"/>
                <w:sz w:val="22"/>
                <w:szCs w:val="22"/>
              </w:rPr>
            </w:pPr>
            <w:r w:rsidRPr="00B6100D">
              <w:rPr>
                <w:rFonts w:asciiTheme="majorHAnsi" w:hAnsiTheme="majorHAnsi" w:cstheme="majorHAnsi"/>
                <w:sz w:val="22"/>
                <w:szCs w:val="22"/>
              </w:rPr>
              <w:t xml:space="preserve">_________________ </w:t>
            </w:r>
            <w:r w:rsidRPr="00B6100D">
              <w:rPr>
                <w:rFonts w:asciiTheme="majorHAnsi" w:hAnsiTheme="majorHAnsi" w:cstheme="majorHAnsi"/>
                <w:i/>
                <w:color w:val="0070C0"/>
                <w:sz w:val="22"/>
                <w:szCs w:val="22"/>
              </w:rPr>
              <w:t>(nurodyti sumą skaičiais ir mokėjimo valiutą</w:t>
            </w:r>
            <w:r w:rsidRPr="00B6100D">
              <w:rPr>
                <w:rFonts w:asciiTheme="majorHAnsi" w:hAnsiTheme="majorHAnsi" w:cstheme="majorHAnsi"/>
                <w:i/>
                <w:color w:val="0000FF"/>
                <w:sz w:val="22"/>
                <w:szCs w:val="22"/>
              </w:rPr>
              <w:t>)</w:t>
            </w:r>
            <w:r w:rsidRPr="00B6100D">
              <w:rPr>
                <w:rFonts w:asciiTheme="majorHAnsi" w:hAnsiTheme="majorHAnsi" w:cstheme="majorHAnsi"/>
                <w:color w:val="0000FF"/>
                <w:sz w:val="22"/>
                <w:szCs w:val="22"/>
              </w:rPr>
              <w:t xml:space="preserve"> </w:t>
            </w:r>
            <w:r w:rsidRPr="00B6100D">
              <w:rPr>
                <w:rFonts w:asciiTheme="majorHAnsi" w:hAnsiTheme="majorHAnsi" w:cstheme="majorHAnsi"/>
                <w:sz w:val="22"/>
                <w:szCs w:val="22"/>
              </w:rPr>
              <w:t xml:space="preserve">_____________________________ </w:t>
            </w:r>
            <w:r w:rsidRPr="00B6100D">
              <w:rPr>
                <w:rFonts w:asciiTheme="majorHAnsi" w:hAnsiTheme="majorHAnsi" w:cstheme="majorHAnsi"/>
                <w:i/>
                <w:color w:val="0070C0"/>
                <w:sz w:val="22"/>
                <w:szCs w:val="22"/>
              </w:rPr>
              <w:t>(nurodyti sumą ir mokėjimo valiutą žodžiais)</w:t>
            </w:r>
          </w:p>
        </w:tc>
      </w:tr>
      <w:tr w:rsidR="009E68A6" w:rsidRPr="00B6100D" w14:paraId="38D06F09" w14:textId="77777777" w:rsidTr="00992338">
        <w:tc>
          <w:tcPr>
            <w:tcW w:w="2802" w:type="dxa"/>
          </w:tcPr>
          <w:p w14:paraId="4AEDADC9" w14:textId="77777777" w:rsidR="009E68A6" w:rsidRPr="00B6100D" w:rsidRDefault="009E68A6" w:rsidP="003E1FE6">
            <w:pPr>
              <w:spacing w:after="0" w:line="240" w:lineRule="auto"/>
              <w:jc w:val="both"/>
              <w:rPr>
                <w:rFonts w:asciiTheme="majorHAnsi" w:hAnsiTheme="majorHAnsi" w:cstheme="majorHAnsi"/>
                <w:b/>
                <w:sz w:val="22"/>
                <w:szCs w:val="22"/>
              </w:rPr>
            </w:pPr>
            <w:r w:rsidRPr="00B6100D">
              <w:rPr>
                <w:rFonts w:asciiTheme="majorHAnsi" w:hAnsiTheme="majorHAnsi" w:cstheme="majorHAnsi"/>
                <w:b/>
                <w:sz w:val="22"/>
                <w:szCs w:val="22"/>
              </w:rPr>
              <w:t>Sutarties kaina su PVM</w:t>
            </w:r>
          </w:p>
        </w:tc>
        <w:tc>
          <w:tcPr>
            <w:tcW w:w="7512" w:type="dxa"/>
          </w:tcPr>
          <w:p w14:paraId="1B30C3B3" w14:textId="77777777" w:rsidR="009E68A6" w:rsidRPr="00B6100D" w:rsidRDefault="009E68A6" w:rsidP="003E1FE6">
            <w:pPr>
              <w:spacing w:after="0" w:line="240" w:lineRule="auto"/>
              <w:rPr>
                <w:rFonts w:asciiTheme="majorHAnsi" w:hAnsiTheme="majorHAnsi" w:cstheme="majorHAnsi"/>
                <w:sz w:val="22"/>
                <w:szCs w:val="22"/>
              </w:rPr>
            </w:pPr>
            <w:r w:rsidRPr="00B6100D">
              <w:rPr>
                <w:rFonts w:asciiTheme="majorHAnsi" w:hAnsiTheme="majorHAnsi" w:cstheme="majorHAnsi"/>
                <w:sz w:val="22"/>
                <w:szCs w:val="22"/>
              </w:rPr>
              <w:t xml:space="preserve">_________________ </w:t>
            </w:r>
            <w:r w:rsidRPr="00B6100D">
              <w:rPr>
                <w:rFonts w:asciiTheme="majorHAnsi" w:hAnsiTheme="majorHAnsi" w:cstheme="majorHAnsi"/>
                <w:i/>
                <w:color w:val="0070C0"/>
                <w:sz w:val="22"/>
                <w:szCs w:val="22"/>
              </w:rPr>
              <w:t>(nurodyti sumą skaičiais ir mokėjimo valiutą)</w:t>
            </w:r>
            <w:r w:rsidRPr="00B6100D">
              <w:rPr>
                <w:rFonts w:asciiTheme="majorHAnsi" w:hAnsiTheme="majorHAnsi" w:cstheme="majorHAnsi"/>
                <w:sz w:val="22"/>
                <w:szCs w:val="22"/>
              </w:rPr>
              <w:t xml:space="preserve"> _____________________________ </w:t>
            </w:r>
            <w:r w:rsidRPr="00B6100D">
              <w:rPr>
                <w:rFonts w:asciiTheme="majorHAnsi" w:hAnsiTheme="majorHAnsi" w:cstheme="majorHAnsi"/>
                <w:i/>
                <w:color w:val="0070C0"/>
                <w:sz w:val="22"/>
                <w:szCs w:val="22"/>
              </w:rPr>
              <w:t>(nurodyti sumą ir mokėjimo valiutą žodžiais)</w:t>
            </w:r>
          </w:p>
        </w:tc>
      </w:tr>
    </w:tbl>
    <w:p w14:paraId="2F409146" w14:textId="77777777" w:rsidR="009E68A6" w:rsidRPr="00B6100D" w:rsidRDefault="009E68A6" w:rsidP="003E1FE6">
      <w:pPr>
        <w:widowControl w:val="0"/>
        <w:spacing w:after="0" w:line="240" w:lineRule="auto"/>
        <w:jc w:val="both"/>
        <w:rPr>
          <w:rFonts w:asciiTheme="majorHAnsi" w:hAnsiTheme="majorHAnsi" w:cstheme="majorHAnsi"/>
          <w:i/>
          <w:sz w:val="22"/>
          <w:szCs w:val="22"/>
        </w:rPr>
      </w:pPr>
    </w:p>
    <w:p w14:paraId="6929E0DE" w14:textId="3EC3642B" w:rsidR="009E68A6" w:rsidRPr="00B6100D" w:rsidRDefault="009E68A6" w:rsidP="003E1FE6">
      <w:pPr>
        <w:keepNext/>
        <w:widowControl w:val="0"/>
        <w:spacing w:after="0" w:line="240" w:lineRule="auto"/>
        <w:ind w:firstLine="720"/>
        <w:jc w:val="both"/>
        <w:rPr>
          <w:rFonts w:asciiTheme="majorHAnsi" w:hAnsiTheme="majorHAnsi" w:cstheme="majorHAnsi"/>
          <w:sz w:val="22"/>
          <w:szCs w:val="22"/>
        </w:rPr>
      </w:pPr>
      <w:r w:rsidRPr="00B6100D">
        <w:rPr>
          <w:rFonts w:asciiTheme="majorHAnsi" w:hAnsiTheme="majorHAnsi" w:cstheme="majorHAnsi"/>
          <w:bCs/>
          <w:sz w:val="22"/>
          <w:szCs w:val="22"/>
        </w:rPr>
        <w:t>3.3. Mokėjimai</w:t>
      </w:r>
      <w:r w:rsidRPr="00B6100D">
        <w:rPr>
          <w:rFonts w:asciiTheme="majorHAnsi" w:hAnsiTheme="majorHAnsi" w:cstheme="majorHAnsi"/>
          <w:sz w:val="22"/>
          <w:szCs w:val="22"/>
        </w:rPr>
        <w:t xml:space="preserve"> atliekami eurais tokia tvarka:</w:t>
      </w:r>
    </w:p>
    <w:p w14:paraId="5C3F951F" w14:textId="2E85686D" w:rsidR="009E68A6" w:rsidRPr="00B6100D" w:rsidRDefault="009E68A6" w:rsidP="003E1FE6">
      <w:pPr>
        <w:spacing w:after="0" w:line="240" w:lineRule="auto"/>
        <w:ind w:firstLine="709"/>
        <w:jc w:val="both"/>
        <w:rPr>
          <w:rFonts w:ascii="Calibri Light" w:hAnsi="Calibri Light" w:cs="Calibri Light"/>
          <w:sz w:val="22"/>
          <w:szCs w:val="22"/>
        </w:rPr>
      </w:pPr>
      <w:r w:rsidRPr="00B6100D">
        <w:rPr>
          <w:rFonts w:ascii="Calibri Light" w:hAnsi="Calibri Light" w:cs="Calibri Light"/>
          <w:color w:val="000000" w:themeColor="text1"/>
          <w:sz w:val="22"/>
          <w:szCs w:val="22"/>
        </w:rPr>
        <w:t xml:space="preserve">3.3.1. Pirkėjas už Paslaugas nurodytas 2.1.1. punkte Tiekėjui </w:t>
      </w:r>
      <w:r w:rsidR="00CB7969" w:rsidRPr="00B6100D">
        <w:rPr>
          <w:rFonts w:ascii="Calibri Light" w:hAnsi="Calibri Light" w:cs="Calibri Light"/>
          <w:color w:val="000000" w:themeColor="text1"/>
          <w:sz w:val="22"/>
          <w:szCs w:val="22"/>
        </w:rPr>
        <w:t>su</w:t>
      </w:r>
      <w:r w:rsidRPr="00B6100D">
        <w:rPr>
          <w:rFonts w:ascii="Calibri Light" w:hAnsi="Calibri Light" w:cs="Calibri Light"/>
          <w:color w:val="000000" w:themeColor="text1"/>
          <w:sz w:val="22"/>
          <w:szCs w:val="22"/>
        </w:rPr>
        <w:t xml:space="preserve">moka po to, </w:t>
      </w:r>
      <w:r w:rsidR="00CB7969" w:rsidRPr="00B6100D">
        <w:rPr>
          <w:rFonts w:ascii="Calibri Light" w:hAnsi="Calibri Light" w:cs="Calibri Light"/>
          <w:sz w:val="22"/>
          <w:szCs w:val="22"/>
        </w:rPr>
        <w:t xml:space="preserve"> kai paslaugos bus pilnai atliktos</w:t>
      </w:r>
      <w:r w:rsidRPr="00B6100D">
        <w:rPr>
          <w:rFonts w:ascii="Calibri Light" w:hAnsi="Calibri Light" w:cs="Calibri Light"/>
          <w:color w:val="000000" w:themeColor="text1"/>
          <w:sz w:val="22"/>
          <w:szCs w:val="22"/>
        </w:rPr>
        <w:t xml:space="preserve"> </w:t>
      </w:r>
      <w:r w:rsidR="00CB7969" w:rsidRPr="00B6100D">
        <w:rPr>
          <w:rFonts w:ascii="Calibri Light" w:hAnsi="Calibri Light" w:cs="Calibri Light"/>
          <w:color w:val="000000" w:themeColor="text1"/>
          <w:sz w:val="22"/>
          <w:szCs w:val="22"/>
        </w:rPr>
        <w:t xml:space="preserve">ir </w:t>
      </w:r>
      <w:r w:rsidRPr="00B6100D">
        <w:rPr>
          <w:rFonts w:ascii="Calibri Light" w:hAnsi="Calibri Light" w:cs="Calibri Light"/>
          <w:color w:val="000000" w:themeColor="text1"/>
          <w:sz w:val="22"/>
          <w:szCs w:val="22"/>
        </w:rPr>
        <w:t xml:space="preserve">pasirašomas Paslaugų atlikimo priėmimo - perdavimo aktas. </w:t>
      </w:r>
    </w:p>
    <w:p w14:paraId="0E48A640" w14:textId="77777777" w:rsidR="009E68A6" w:rsidRPr="00B6100D" w:rsidRDefault="009E68A6" w:rsidP="003E1FE6">
      <w:pPr>
        <w:spacing w:after="0" w:line="240" w:lineRule="auto"/>
        <w:ind w:firstLine="709"/>
        <w:jc w:val="both"/>
        <w:rPr>
          <w:rFonts w:ascii="Calibri Light" w:hAnsi="Calibri Light" w:cs="Calibri Light"/>
          <w:sz w:val="22"/>
          <w:szCs w:val="22"/>
        </w:rPr>
      </w:pPr>
      <w:r w:rsidRPr="00B6100D">
        <w:rPr>
          <w:rFonts w:ascii="Calibri Light" w:hAnsi="Calibri Light" w:cs="Calibri Light"/>
          <w:sz w:val="22"/>
          <w:szCs w:val="22"/>
        </w:rPr>
        <w:t>3.3.2. Pirkėjas už Paslaugas nurodytas 2.1.2 punkte Tiekėjui sumoka po statybos užbaigimo procedūrų, kai paslaugos bus pilnai atliktos ir pasirašomas paslaugų priėmimo – perdavimo aktas.</w:t>
      </w:r>
    </w:p>
    <w:p w14:paraId="141E8C84" w14:textId="4F03FCC2" w:rsidR="009E68A6" w:rsidRPr="00B6100D" w:rsidRDefault="009E68A6" w:rsidP="003E1FE6">
      <w:pPr>
        <w:spacing w:after="0" w:line="240" w:lineRule="auto"/>
        <w:ind w:firstLine="720"/>
        <w:jc w:val="both"/>
        <w:rPr>
          <w:rFonts w:asciiTheme="majorHAnsi" w:hAnsiTheme="majorHAnsi" w:cstheme="majorHAnsi"/>
          <w:sz w:val="22"/>
          <w:szCs w:val="22"/>
        </w:rPr>
      </w:pPr>
      <w:r w:rsidRPr="00B6100D">
        <w:rPr>
          <w:rFonts w:asciiTheme="majorHAnsi" w:hAnsiTheme="majorHAnsi" w:cstheme="majorHAnsi"/>
          <w:sz w:val="22"/>
          <w:szCs w:val="22"/>
        </w:rPr>
        <w:t>3.3.3.  Pirkėjas už Paslaugas Tiekėjui sumoka per 30 (trisdešimt) kalendorinių dienų po Paslaugų atlikimo rezultato perdavimo bei sąskaitos faktūros už atliktas Paslaugas pateikimo Pirkėjui dienos. Jeigu Pirkėjas gauna PVM sąskaitą faktūrą anksčiau nei yra pasirašomas (-i) Paslaugų atlikimo priėmimo – perdavimo aktas (-ai) arba tą pačią dieną, – tai Pirkėjas už atliktas Paslaugas Tiekėjui sumoka per 30 (trisdešimt) kalendorinių dienų po Paslaugų atlikimo priėmimo – perdavimo akto (-ų) pasirašymo dienos. Jeigu Pirkėjas gauna PVM sąskaitą faktūrą vėliau nei yra pasirašytas (-i) paslaugų atlikimo priėmimo – perdavimo aktas (-ai) – tai Pirkėjas už Paslaugas Tiekėjui sumoka per 30 (trisdešimt) kalendorinių dienų po to, kai Pirkėjas gauna PVM sąskaitą faktūrą. PVM sąskaitą faktūrą Tiekėjas privalo pateikti „</w:t>
      </w:r>
      <w:r w:rsidR="00B6100D" w:rsidRPr="00B6100D">
        <w:rPr>
          <w:rFonts w:asciiTheme="majorHAnsi" w:hAnsiTheme="majorHAnsi" w:cstheme="majorHAnsi"/>
          <w:sz w:val="22"/>
          <w:szCs w:val="22"/>
        </w:rPr>
        <w:t>SABIS</w:t>
      </w:r>
      <w:r w:rsidRPr="00B6100D">
        <w:rPr>
          <w:rFonts w:asciiTheme="majorHAnsi" w:hAnsiTheme="majorHAnsi" w:cstheme="majorHAnsi"/>
          <w:sz w:val="22"/>
          <w:szCs w:val="22"/>
        </w:rPr>
        <w:t>“ priemonėmis.</w:t>
      </w:r>
      <w:r w:rsidR="00CB7969" w:rsidRPr="00B6100D">
        <w:rPr>
          <w:rFonts w:ascii="Calibri Light" w:hAnsi="Calibri Light" w:cs="Calibri Light"/>
          <w:sz w:val="22"/>
          <w:szCs w:val="22"/>
        </w:rPr>
        <w:t xml:space="preserve"> </w:t>
      </w:r>
    </w:p>
    <w:p w14:paraId="73015E52" w14:textId="77777777" w:rsidR="009E68A6" w:rsidRPr="00B6100D" w:rsidRDefault="009E68A6" w:rsidP="003E1FE6">
      <w:pPr>
        <w:spacing w:after="0" w:line="240" w:lineRule="auto"/>
        <w:ind w:firstLine="720"/>
        <w:jc w:val="both"/>
        <w:rPr>
          <w:rFonts w:asciiTheme="majorHAnsi" w:hAnsiTheme="majorHAnsi" w:cstheme="majorHAnsi"/>
          <w:i/>
          <w:sz w:val="22"/>
          <w:szCs w:val="22"/>
        </w:rPr>
      </w:pPr>
      <w:r w:rsidRPr="00B6100D">
        <w:rPr>
          <w:rFonts w:asciiTheme="majorHAnsi" w:hAnsiTheme="majorHAnsi" w:cstheme="majorHAnsi"/>
          <w:sz w:val="22"/>
          <w:szCs w:val="22"/>
        </w:rPr>
        <w:t>3.3.4. Pirkėjas už perkamas Paslaugas Tiekėjui atsiskaito mokėjimo pavedimu į Tiekėjo nurodytą banko sąskaitą:</w:t>
      </w:r>
    </w:p>
    <w:p w14:paraId="168C5CBD" w14:textId="77777777" w:rsidR="009E68A6" w:rsidRPr="00B6100D" w:rsidRDefault="009E68A6" w:rsidP="003E1FE6">
      <w:pPr>
        <w:spacing w:after="0" w:line="240" w:lineRule="auto"/>
        <w:ind w:firstLine="720"/>
        <w:jc w:val="both"/>
        <w:rPr>
          <w:rFonts w:asciiTheme="majorHAnsi" w:hAnsiTheme="majorHAnsi" w:cstheme="majorHAnsi"/>
          <w:i/>
          <w:sz w:val="22"/>
          <w:szCs w:val="22"/>
        </w:rPr>
      </w:pPr>
      <w:r w:rsidRPr="00B6100D">
        <w:rPr>
          <w:rFonts w:asciiTheme="majorHAnsi" w:hAnsiTheme="majorHAnsi" w:cstheme="majorHAnsi"/>
          <w:sz w:val="22"/>
          <w:szCs w:val="22"/>
        </w:rPr>
        <w:t xml:space="preserve">Sąskaitos Nr. </w:t>
      </w:r>
      <w:r w:rsidRPr="00B6100D">
        <w:rPr>
          <w:rFonts w:asciiTheme="majorHAnsi" w:hAnsiTheme="majorHAnsi" w:cstheme="majorHAnsi"/>
          <w:i/>
          <w:color w:val="0070C0"/>
          <w:sz w:val="22"/>
          <w:szCs w:val="22"/>
        </w:rPr>
        <w:t>(nurodyti sąskaitos numerį)</w:t>
      </w:r>
      <w:r w:rsidRPr="00B6100D">
        <w:rPr>
          <w:rFonts w:asciiTheme="majorHAnsi" w:hAnsiTheme="majorHAnsi" w:cstheme="majorHAnsi"/>
          <w:i/>
          <w:sz w:val="22"/>
          <w:szCs w:val="22"/>
        </w:rPr>
        <w:t>;</w:t>
      </w:r>
    </w:p>
    <w:p w14:paraId="21CE7656" w14:textId="77777777" w:rsidR="009E68A6" w:rsidRPr="00B6100D" w:rsidRDefault="009E68A6" w:rsidP="003E1FE6">
      <w:pPr>
        <w:spacing w:after="0" w:line="240" w:lineRule="auto"/>
        <w:ind w:firstLine="720"/>
        <w:jc w:val="both"/>
        <w:rPr>
          <w:rFonts w:asciiTheme="majorHAnsi" w:hAnsiTheme="majorHAnsi" w:cstheme="majorHAnsi"/>
          <w:i/>
          <w:sz w:val="22"/>
          <w:szCs w:val="22"/>
        </w:rPr>
      </w:pPr>
      <w:r w:rsidRPr="00B6100D">
        <w:rPr>
          <w:rFonts w:asciiTheme="majorHAnsi" w:hAnsiTheme="majorHAnsi" w:cstheme="majorHAnsi"/>
          <w:i/>
          <w:color w:val="0070C0"/>
          <w:sz w:val="22"/>
          <w:szCs w:val="22"/>
        </w:rPr>
        <w:t>(nurodyti banko pavadinimą)</w:t>
      </w:r>
      <w:r w:rsidRPr="00B6100D">
        <w:rPr>
          <w:rFonts w:asciiTheme="majorHAnsi" w:hAnsiTheme="majorHAnsi" w:cstheme="majorHAnsi"/>
          <w:sz w:val="22"/>
          <w:szCs w:val="22"/>
        </w:rPr>
        <w:t xml:space="preserve"> bankas</w:t>
      </w:r>
      <w:r w:rsidRPr="00B6100D">
        <w:rPr>
          <w:rFonts w:asciiTheme="majorHAnsi" w:hAnsiTheme="majorHAnsi" w:cstheme="majorHAnsi"/>
          <w:i/>
          <w:sz w:val="22"/>
          <w:szCs w:val="22"/>
        </w:rPr>
        <w:t>;</w:t>
      </w:r>
    </w:p>
    <w:p w14:paraId="089E7326" w14:textId="77777777" w:rsidR="009E68A6" w:rsidRPr="00B6100D" w:rsidRDefault="009E68A6" w:rsidP="003E1FE6">
      <w:pPr>
        <w:spacing w:after="0" w:line="240" w:lineRule="auto"/>
        <w:ind w:firstLine="720"/>
        <w:jc w:val="both"/>
        <w:rPr>
          <w:rFonts w:asciiTheme="majorHAnsi" w:hAnsiTheme="majorHAnsi" w:cstheme="majorHAnsi"/>
          <w:i/>
          <w:sz w:val="22"/>
          <w:szCs w:val="22"/>
        </w:rPr>
      </w:pPr>
      <w:r w:rsidRPr="00B6100D">
        <w:rPr>
          <w:rFonts w:asciiTheme="majorHAnsi" w:hAnsiTheme="majorHAnsi" w:cstheme="majorHAnsi"/>
          <w:sz w:val="22"/>
          <w:szCs w:val="22"/>
        </w:rPr>
        <w:t xml:space="preserve">Banko kodas </w:t>
      </w:r>
      <w:r w:rsidRPr="00B6100D">
        <w:rPr>
          <w:rFonts w:asciiTheme="majorHAnsi" w:hAnsiTheme="majorHAnsi" w:cstheme="majorHAnsi"/>
          <w:i/>
          <w:color w:val="0070C0"/>
          <w:sz w:val="22"/>
          <w:szCs w:val="22"/>
        </w:rPr>
        <w:t>(nurodyti banko kodą)</w:t>
      </w:r>
      <w:r w:rsidRPr="00B6100D">
        <w:rPr>
          <w:rFonts w:asciiTheme="majorHAnsi" w:hAnsiTheme="majorHAnsi" w:cstheme="majorHAnsi"/>
          <w:i/>
          <w:sz w:val="22"/>
          <w:szCs w:val="22"/>
        </w:rPr>
        <w:t>.</w:t>
      </w:r>
    </w:p>
    <w:p w14:paraId="41B42B3B" w14:textId="67046C2D" w:rsidR="009E68A6" w:rsidRPr="00B6100D" w:rsidRDefault="009E68A6" w:rsidP="003E1FE6">
      <w:pPr>
        <w:spacing w:after="0" w:line="240" w:lineRule="auto"/>
        <w:ind w:firstLine="720"/>
        <w:jc w:val="both"/>
        <w:rPr>
          <w:rFonts w:ascii="Calibri Light" w:hAnsi="Calibri Light" w:cs="Calibri Light"/>
          <w:i/>
          <w:sz w:val="22"/>
          <w:szCs w:val="22"/>
        </w:rPr>
      </w:pPr>
      <w:r w:rsidRPr="00B6100D">
        <w:rPr>
          <w:rFonts w:ascii="Calibri Light" w:hAnsi="Calibri Light" w:cs="Calibri Light"/>
          <w:iCs/>
          <w:sz w:val="22"/>
          <w:szCs w:val="22"/>
        </w:rPr>
        <w:t>3.4</w:t>
      </w:r>
      <w:r w:rsidRPr="00B6100D">
        <w:rPr>
          <w:rFonts w:ascii="Calibri Light" w:hAnsi="Calibri Light" w:cs="Calibri Light"/>
          <w:i/>
          <w:sz w:val="22"/>
          <w:szCs w:val="22"/>
        </w:rPr>
        <w:t xml:space="preserve">. </w:t>
      </w:r>
      <w:r w:rsidRPr="00B6100D">
        <w:rPr>
          <w:rFonts w:ascii="Calibri Light" w:hAnsi="Calibri Light" w:cs="Calibri Light"/>
          <w:sz w:val="22"/>
          <w:szCs w:val="22"/>
        </w:rPr>
        <w:t xml:space="preserve">Tuo atveju, jei būtų įsigyjamos papildomos projekto vykdymo priežiūros paslaugos Sutarties 2.1.2 p. nustatytu atveju, bus taikomas mėnesinis įkainis, gaunamas </w:t>
      </w:r>
      <w:r w:rsidR="00CB7969" w:rsidRPr="00B6100D">
        <w:rPr>
          <w:rFonts w:ascii="Calibri Light" w:hAnsi="Calibri Light" w:cs="Calibri Light"/>
          <w:sz w:val="22"/>
          <w:szCs w:val="22"/>
        </w:rPr>
        <w:t>Tiekėjo</w:t>
      </w:r>
      <w:r w:rsidRPr="00B6100D">
        <w:rPr>
          <w:rFonts w:ascii="Calibri Light" w:hAnsi="Calibri Light" w:cs="Calibri Light"/>
          <w:sz w:val="22"/>
          <w:szCs w:val="22"/>
        </w:rPr>
        <w:t xml:space="preserve"> nurodytą projekto vykdymo priežiūros kainą padalinus iš šių paslaugų teikimo laikotarpio (numatomo darbų atlikimo laikotarpio) – </w:t>
      </w:r>
      <w:r w:rsidRPr="00B6100D">
        <w:rPr>
          <w:rFonts w:ascii="Calibri Light" w:hAnsi="Calibri Light" w:cs="Calibri Light"/>
          <w:color w:val="4472C4" w:themeColor="accent1"/>
          <w:sz w:val="22"/>
          <w:szCs w:val="22"/>
        </w:rPr>
        <w:t>(įrašyti</w:t>
      </w:r>
      <w:r w:rsidRPr="00B6100D">
        <w:rPr>
          <w:rFonts w:ascii="Calibri Light" w:hAnsi="Calibri Light" w:cs="Calibri Light"/>
          <w:sz w:val="22"/>
          <w:szCs w:val="22"/>
        </w:rPr>
        <w:t>) Eur be PVM.</w:t>
      </w:r>
    </w:p>
    <w:p w14:paraId="37EB59A4" w14:textId="77777777" w:rsidR="009E68A6" w:rsidRPr="00B6100D" w:rsidRDefault="009E68A6" w:rsidP="003E1FE6">
      <w:pPr>
        <w:spacing w:after="0" w:line="240" w:lineRule="auto"/>
        <w:ind w:firstLine="709"/>
        <w:jc w:val="both"/>
        <w:rPr>
          <w:rFonts w:asciiTheme="majorHAnsi" w:hAnsiTheme="majorHAnsi" w:cstheme="majorHAnsi"/>
          <w:sz w:val="22"/>
          <w:szCs w:val="22"/>
        </w:rPr>
      </w:pPr>
      <w:bookmarkStart w:id="4" w:name="_Hlk67770452"/>
      <w:r w:rsidRPr="00B6100D">
        <w:rPr>
          <w:rFonts w:asciiTheme="majorHAnsi" w:hAnsiTheme="majorHAnsi" w:cstheme="majorHAnsi"/>
          <w:sz w:val="22"/>
          <w:szCs w:val="22"/>
        </w:rPr>
        <w:t>3.5. Sutartyje numatyta Paslaugų kaina (</w:t>
      </w:r>
      <w:r w:rsidRPr="00B6100D">
        <w:rPr>
          <w:rFonts w:asciiTheme="majorHAnsi" w:hAnsiTheme="majorHAnsi" w:cstheme="majorHAnsi"/>
          <w:i/>
          <w:sz w:val="22"/>
          <w:szCs w:val="22"/>
        </w:rPr>
        <w:t>įkainiai</w:t>
      </w:r>
      <w:r w:rsidRPr="00B6100D">
        <w:rPr>
          <w:rFonts w:asciiTheme="majorHAnsi" w:hAnsiTheme="majorHAnsi" w:cstheme="majorHAnsi"/>
          <w:sz w:val="22"/>
          <w:szCs w:val="22"/>
        </w:rPr>
        <w:t>) bus keičiama jei Sutarties galiojimo laikotarpiu Lietuvos Respublikos įstatymų ir kitų teisės aktų nustatyta tvarka pakeičiamas pridėtinės vertės mokestis arba patvirtinamas naujas mokestis. Nauja kaina (</w:t>
      </w:r>
      <w:r w:rsidRPr="00B6100D">
        <w:rPr>
          <w:rFonts w:asciiTheme="majorHAnsi" w:hAnsiTheme="majorHAnsi" w:cstheme="majorHAnsi"/>
          <w:i/>
          <w:sz w:val="22"/>
          <w:szCs w:val="22"/>
        </w:rPr>
        <w:t>įkainiai</w:t>
      </w:r>
      <w:r w:rsidRPr="00B6100D">
        <w:rPr>
          <w:rFonts w:asciiTheme="majorHAnsi" w:hAnsiTheme="majorHAnsi" w:cstheme="majorHAnsi"/>
          <w:sz w:val="22"/>
          <w:szCs w:val="22"/>
        </w:rPr>
        <w:t>) pradedama taikyti nuo pakeisto pridėtinės vertės mokesčio dydžio patvirtinimo ir / ar naujo mokesčio patvirtinimo ir paskelbimo teisės aktų nustatyta tvarka dienos. Kaina (</w:t>
      </w:r>
      <w:r w:rsidRPr="00B6100D">
        <w:rPr>
          <w:rFonts w:asciiTheme="majorHAnsi" w:hAnsiTheme="majorHAnsi" w:cstheme="majorHAnsi"/>
          <w:i/>
          <w:sz w:val="22"/>
          <w:szCs w:val="22"/>
        </w:rPr>
        <w:t>įkainiai</w:t>
      </w:r>
      <w:r w:rsidRPr="00B6100D">
        <w:rPr>
          <w:rFonts w:asciiTheme="majorHAnsi" w:hAnsiTheme="majorHAnsi" w:cstheme="majorHAnsi"/>
          <w:sz w:val="22"/>
          <w:szCs w:val="22"/>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Pr="00B6100D">
        <w:rPr>
          <w:rFonts w:asciiTheme="majorHAnsi" w:hAnsiTheme="majorHAnsi" w:cstheme="majorHAnsi"/>
          <w:i/>
          <w:sz w:val="22"/>
          <w:szCs w:val="22"/>
        </w:rPr>
        <w:t xml:space="preserve"> </w:t>
      </w:r>
      <w:r w:rsidRPr="00B6100D">
        <w:rPr>
          <w:rFonts w:asciiTheme="majorHAnsi" w:hAnsiTheme="majorHAnsi" w:cstheme="majorHAnsi"/>
          <w:sz w:val="22"/>
          <w:szCs w:val="22"/>
        </w:rPr>
        <w:t xml:space="preserve">Kainos </w:t>
      </w:r>
      <w:r w:rsidRPr="00B6100D">
        <w:rPr>
          <w:rFonts w:asciiTheme="majorHAnsi" w:hAnsiTheme="majorHAnsi" w:cstheme="majorHAnsi"/>
          <w:i/>
          <w:sz w:val="22"/>
          <w:szCs w:val="22"/>
        </w:rPr>
        <w:t>(įkainių)</w:t>
      </w:r>
      <w:r w:rsidRPr="00B6100D">
        <w:rPr>
          <w:rFonts w:asciiTheme="majorHAnsi" w:hAnsiTheme="majorHAnsi" w:cstheme="majorHAnsi"/>
          <w:sz w:val="22"/>
          <w:szCs w:val="22"/>
        </w:rPr>
        <w:t xml:space="preserve"> pakeitimai įforminami abiejų šalių rašytiniu papildomu susitarimu, kuris yra neatsiejama šios sutarties dalis.</w:t>
      </w:r>
    </w:p>
    <w:p w14:paraId="5ADAAEEF" w14:textId="77777777" w:rsidR="009E68A6" w:rsidRPr="00B6100D" w:rsidRDefault="009E68A6" w:rsidP="003E1FE6">
      <w:pPr>
        <w:pStyle w:val="paragraph"/>
        <w:numPr>
          <w:ilvl w:val="1"/>
          <w:numId w:val="2"/>
        </w:numPr>
        <w:spacing w:before="0" w:beforeAutospacing="0" w:after="0" w:afterAutospacing="0"/>
        <w:ind w:left="0" w:firstLine="709"/>
        <w:jc w:val="both"/>
        <w:textAlignment w:val="baseline"/>
        <w:rPr>
          <w:rStyle w:val="eop"/>
          <w:rFonts w:asciiTheme="majorHAnsi" w:hAnsiTheme="majorHAnsi" w:cstheme="majorHAnsi"/>
          <w:sz w:val="22"/>
          <w:szCs w:val="22"/>
        </w:rPr>
      </w:pPr>
      <w:bookmarkStart w:id="5" w:name="_Hlk109056006"/>
      <w:r w:rsidRPr="00B6100D">
        <w:rPr>
          <w:rStyle w:val="normaltextrun"/>
          <w:rFonts w:asciiTheme="majorHAnsi" w:hAnsiTheme="majorHAnsi" w:cstheme="majorHAnsi"/>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5"/>
      <w:r w:rsidRPr="00B6100D">
        <w:rPr>
          <w:rStyle w:val="normaltextrun"/>
          <w:rFonts w:asciiTheme="majorHAnsi" w:hAnsiTheme="majorHAnsi" w:cstheme="majorHAnsi"/>
          <w:color w:val="000000"/>
          <w:sz w:val="22"/>
          <w:szCs w:val="22"/>
        </w:rPr>
        <w:t> </w:t>
      </w:r>
      <w:r w:rsidRPr="00B6100D">
        <w:rPr>
          <w:rStyle w:val="eop"/>
          <w:rFonts w:asciiTheme="majorHAnsi" w:hAnsiTheme="majorHAnsi" w:cstheme="majorHAnsi"/>
          <w:color w:val="000000"/>
          <w:sz w:val="22"/>
          <w:szCs w:val="22"/>
        </w:rPr>
        <w:t> </w:t>
      </w:r>
    </w:p>
    <w:p w14:paraId="1275F62C" w14:textId="77777777" w:rsidR="009E68A6" w:rsidRPr="00B6100D" w:rsidRDefault="009E68A6" w:rsidP="003E1FE6">
      <w:pPr>
        <w:pStyle w:val="paragraph"/>
        <w:numPr>
          <w:ilvl w:val="1"/>
          <w:numId w:val="2"/>
        </w:numPr>
        <w:spacing w:before="0" w:beforeAutospacing="0" w:after="0" w:afterAutospacing="0"/>
        <w:ind w:left="0" w:firstLine="709"/>
        <w:jc w:val="both"/>
        <w:textAlignment w:val="baseline"/>
        <w:rPr>
          <w:rFonts w:asciiTheme="majorHAnsi" w:hAnsiTheme="majorHAnsi" w:cstheme="majorHAnsi"/>
          <w:sz w:val="22"/>
          <w:szCs w:val="22"/>
        </w:rPr>
      </w:pPr>
      <w:r w:rsidRPr="00B6100D">
        <w:rPr>
          <w:rFonts w:asciiTheme="majorHAnsi" w:hAnsiTheme="majorHAnsi" w:cstheme="majorHAnsi"/>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5271A650" w14:textId="2FB6E20D" w:rsidR="009E68A6" w:rsidRPr="00B6100D" w:rsidRDefault="009E68A6" w:rsidP="003E1FE6">
      <w:pPr>
        <w:pStyle w:val="paragraph"/>
        <w:numPr>
          <w:ilvl w:val="1"/>
          <w:numId w:val="2"/>
        </w:numPr>
        <w:spacing w:before="0" w:beforeAutospacing="0" w:after="0" w:afterAutospacing="0"/>
        <w:ind w:left="0" w:firstLine="709"/>
        <w:jc w:val="both"/>
        <w:textAlignment w:val="baseline"/>
        <w:rPr>
          <w:rFonts w:asciiTheme="majorHAnsi" w:hAnsiTheme="majorHAnsi" w:cstheme="majorHAnsi"/>
          <w:sz w:val="22"/>
          <w:szCs w:val="22"/>
        </w:rPr>
      </w:pPr>
      <w:r w:rsidRPr="00B6100D">
        <w:rPr>
          <w:rFonts w:asciiTheme="majorHAnsi" w:hAnsiTheme="majorHAnsi" w:cstheme="majorHAnsi"/>
          <w:sz w:val="22"/>
          <w:szCs w:val="22"/>
        </w:rPr>
        <w:t xml:space="preserve">Sutarties kaina (įkainiai) gali būti peržiūrima ne dažniau negu kas </w:t>
      </w:r>
      <w:r w:rsidR="00C8577C" w:rsidRPr="00B6100D">
        <w:rPr>
          <w:rFonts w:asciiTheme="majorHAnsi" w:hAnsiTheme="majorHAnsi" w:cstheme="majorHAnsi"/>
          <w:sz w:val="22"/>
          <w:szCs w:val="22"/>
        </w:rPr>
        <w:t>6</w:t>
      </w:r>
      <w:r w:rsidRPr="00B6100D">
        <w:rPr>
          <w:rFonts w:asciiTheme="majorHAnsi" w:hAnsiTheme="majorHAnsi" w:cstheme="majorHAnsi"/>
          <w:sz w:val="22"/>
          <w:szCs w:val="22"/>
        </w:rPr>
        <w:t xml:space="preserve">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6D062AF8" w14:textId="77777777" w:rsidR="009E68A6" w:rsidRPr="00B6100D" w:rsidRDefault="009E68A6" w:rsidP="003E1FE6">
      <w:pPr>
        <w:pStyle w:val="paragraph"/>
        <w:numPr>
          <w:ilvl w:val="1"/>
          <w:numId w:val="2"/>
        </w:numPr>
        <w:spacing w:before="0" w:beforeAutospacing="0" w:after="0" w:afterAutospacing="0"/>
        <w:ind w:left="0" w:firstLine="709"/>
        <w:jc w:val="both"/>
        <w:textAlignment w:val="baseline"/>
        <w:rPr>
          <w:rFonts w:asciiTheme="majorHAnsi" w:hAnsiTheme="majorHAnsi" w:cstheme="majorHAnsi"/>
          <w:sz w:val="22"/>
          <w:szCs w:val="22"/>
        </w:rPr>
      </w:pPr>
      <w:r w:rsidRPr="00B6100D">
        <w:rPr>
          <w:rFonts w:asciiTheme="majorHAnsi" w:hAnsiTheme="majorHAnsi" w:cstheme="majorHAnsi"/>
          <w:sz w:val="22"/>
          <w:szCs w:val="22"/>
        </w:rPr>
        <w:t>Šalys privalo sudaryti susitarimą dėl kainos (įkainių) perskaičiavimo per 15 darbo dienų nuo šalies prašymo kitai šaliai perskaičiuoti kainą (įkainius) pateikimo dienos.</w:t>
      </w:r>
    </w:p>
    <w:p w14:paraId="20AB591E" w14:textId="77777777" w:rsidR="009E68A6" w:rsidRPr="00B6100D" w:rsidRDefault="009E68A6" w:rsidP="003E1FE6">
      <w:pPr>
        <w:pStyle w:val="paragraph"/>
        <w:numPr>
          <w:ilvl w:val="1"/>
          <w:numId w:val="2"/>
        </w:numPr>
        <w:spacing w:before="0" w:beforeAutospacing="0" w:after="0" w:afterAutospacing="0"/>
        <w:ind w:left="0" w:firstLine="709"/>
        <w:jc w:val="both"/>
        <w:textAlignment w:val="baseline"/>
        <w:rPr>
          <w:rFonts w:asciiTheme="majorHAnsi" w:hAnsiTheme="majorHAnsi" w:cstheme="majorHAnsi"/>
          <w:sz w:val="22"/>
          <w:szCs w:val="22"/>
        </w:rPr>
      </w:pPr>
      <w:r w:rsidRPr="00B6100D">
        <w:rPr>
          <w:rFonts w:asciiTheme="majorHAnsi" w:hAnsiTheme="majorHAnsi" w:cstheme="majorHAnsi"/>
          <w:sz w:val="22"/>
          <w:szCs w:val="22"/>
        </w:rPr>
        <w:t xml:space="preserve">Po to, kai šalys sudaro susitarimą dėl kainos (įkainių) perskaičiavimo, perskaičiuotoji kaina (įkainiai) taikoma po šalies prašymo kitai šaliai perskaičiuoti kainą (įkainius) pateikimo. </w:t>
      </w:r>
    </w:p>
    <w:p w14:paraId="68869276" w14:textId="77777777" w:rsidR="009E68A6" w:rsidRPr="00B6100D" w:rsidRDefault="009E68A6" w:rsidP="003E1FE6">
      <w:pPr>
        <w:pStyle w:val="paragraph"/>
        <w:numPr>
          <w:ilvl w:val="1"/>
          <w:numId w:val="2"/>
        </w:numPr>
        <w:spacing w:before="0" w:beforeAutospacing="0" w:after="0" w:afterAutospacing="0"/>
        <w:ind w:left="0" w:firstLine="709"/>
        <w:jc w:val="both"/>
        <w:textAlignment w:val="baseline"/>
        <w:rPr>
          <w:rFonts w:asciiTheme="majorHAnsi" w:hAnsiTheme="majorHAnsi" w:cstheme="majorHAnsi"/>
          <w:sz w:val="22"/>
          <w:szCs w:val="22"/>
        </w:rPr>
      </w:pPr>
      <w:r w:rsidRPr="00B6100D">
        <w:rPr>
          <w:rFonts w:asciiTheme="majorHAnsi" w:hAnsiTheme="majorHAnsi" w:cstheme="majorHAnsi"/>
          <w:sz w:val="22"/>
          <w:szCs w:val="22"/>
        </w:rPr>
        <w:lastRenderedPageBreak/>
        <w:t>Šalys privalo susitarime nurodyti indekso reikšmę laikotarpio pradžioje ir jos nustatymo datą, indekso reikšmę laikotarpio pabaigoje ir jos nustatymo datą, kainų pokytį (k), perskaičiuotus įkainius, perskaičiuotą pradinės sutarties vertę.</w:t>
      </w:r>
    </w:p>
    <w:p w14:paraId="0DADAC69" w14:textId="77777777" w:rsidR="009E68A6" w:rsidRPr="00B6100D" w:rsidRDefault="009E68A6" w:rsidP="003E1FE6">
      <w:pPr>
        <w:pStyle w:val="paragraph"/>
        <w:numPr>
          <w:ilvl w:val="1"/>
          <w:numId w:val="2"/>
        </w:numPr>
        <w:spacing w:before="0" w:beforeAutospacing="0" w:after="0" w:afterAutospacing="0"/>
        <w:ind w:left="0" w:firstLine="709"/>
        <w:jc w:val="both"/>
        <w:textAlignment w:val="baseline"/>
        <w:rPr>
          <w:rFonts w:asciiTheme="majorHAnsi" w:hAnsiTheme="majorHAnsi" w:cstheme="majorHAnsi"/>
          <w:sz w:val="22"/>
          <w:szCs w:val="22"/>
        </w:rPr>
      </w:pPr>
      <w:r w:rsidRPr="00B6100D">
        <w:rPr>
          <w:rFonts w:asciiTheme="majorHAnsi" w:hAnsiTheme="majorHAnsi" w:cstheme="majorHAnsi"/>
          <w:sz w:val="22"/>
          <w:szCs w:val="22"/>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5ABBEF11" w14:textId="77777777" w:rsidR="009E68A6" w:rsidRPr="00B6100D" w:rsidRDefault="009E68A6" w:rsidP="003E1FE6">
      <w:pPr>
        <w:pStyle w:val="paragraph"/>
        <w:numPr>
          <w:ilvl w:val="1"/>
          <w:numId w:val="2"/>
        </w:numPr>
        <w:spacing w:before="0" w:beforeAutospacing="0" w:after="0" w:afterAutospacing="0"/>
        <w:ind w:left="0" w:firstLine="709"/>
        <w:jc w:val="both"/>
        <w:textAlignment w:val="baseline"/>
        <w:rPr>
          <w:rFonts w:asciiTheme="majorHAnsi" w:hAnsiTheme="majorHAnsi" w:cstheme="majorHAnsi"/>
          <w:sz w:val="22"/>
          <w:szCs w:val="22"/>
        </w:rPr>
      </w:pPr>
      <w:r w:rsidRPr="00B6100D">
        <w:rPr>
          <w:rFonts w:asciiTheme="majorHAnsi" w:hAnsiTheme="majorHAnsi" w:cstheme="majorHAnsi"/>
          <w:sz w:val="22"/>
          <w:szCs w:val="22"/>
        </w:rPr>
        <w:t>Perskaičiuota kaina (įkainiai) taikomi užsakymams, pateiktiems po to, kai šalys sudaro susitarimą dėl kainos (įkainių) perskaičiavimo.</w:t>
      </w:r>
    </w:p>
    <w:p w14:paraId="76CF3E7B" w14:textId="07F7FF23" w:rsidR="009E68A6" w:rsidRPr="00B6100D" w:rsidRDefault="009E68A6" w:rsidP="003E1FE6">
      <w:pPr>
        <w:pStyle w:val="paragraph"/>
        <w:numPr>
          <w:ilvl w:val="1"/>
          <w:numId w:val="2"/>
        </w:numPr>
        <w:spacing w:before="0" w:beforeAutospacing="0" w:after="0" w:afterAutospacing="0"/>
        <w:ind w:left="0" w:firstLine="709"/>
        <w:jc w:val="both"/>
        <w:textAlignment w:val="baseline"/>
        <w:rPr>
          <w:rFonts w:asciiTheme="majorHAnsi" w:hAnsiTheme="majorHAnsi" w:cstheme="majorHAnsi"/>
          <w:sz w:val="22"/>
          <w:szCs w:val="22"/>
        </w:rPr>
      </w:pPr>
      <w:bookmarkStart w:id="6" w:name="_Hlk109056080"/>
      <w:r w:rsidRPr="00B6100D">
        <w:rPr>
          <w:rFonts w:asciiTheme="majorHAnsi" w:eastAsiaTheme="minorEastAsia" w:hAnsiTheme="majorHAnsi" w:cstheme="majorHAnsi"/>
          <w:color w:val="000000" w:themeColor="text1"/>
          <w:kern w:val="24"/>
          <w:sz w:val="22"/>
          <w:szCs w:val="22"/>
        </w:rPr>
        <w:t xml:space="preserve">Sutartyje numatyti įkainiai gali būti perskaičiuojami, jeigu Valstybės duomenų agentūros (www.stat.gov.lt) </w:t>
      </w:r>
      <w:r w:rsidR="00C8577C" w:rsidRPr="00B6100D">
        <w:rPr>
          <w:rFonts w:ascii="Calibri Light" w:eastAsiaTheme="minorEastAsia" w:hAnsi="Calibri Light" w:cs="Calibri Light"/>
          <w:kern w:val="24"/>
          <w:sz w:val="22"/>
          <w:szCs w:val="22"/>
        </w:rPr>
        <w:t xml:space="preserve"> kas ketvirtį skelbiamo „</w:t>
      </w:r>
      <w:r w:rsidR="00C8577C" w:rsidRPr="00B6100D">
        <w:rPr>
          <w:rStyle w:val="cf01"/>
          <w:rFonts w:ascii="Calibri Light" w:hAnsi="Calibri Light" w:cs="Calibri Light"/>
          <w:sz w:val="22"/>
          <w:szCs w:val="22"/>
        </w:rPr>
        <w:t>Architektūros ir inžinerijos veikla; techninis tikrinimas ir analizė“</w:t>
      </w:r>
      <w:r w:rsidR="00C8577C" w:rsidRPr="00B6100D">
        <w:rPr>
          <w:rFonts w:ascii="Calibri Light" w:eastAsiaTheme="minorEastAsia" w:hAnsi="Calibri Light" w:cs="Calibri Light"/>
          <w:kern w:val="24"/>
          <w:sz w:val="22"/>
          <w:szCs w:val="22"/>
        </w:rPr>
        <w:t xml:space="preserve"> kainų indekso pokytis yra didesnis kaip 5 % .</w:t>
      </w:r>
    </w:p>
    <w:bookmarkEnd w:id="6"/>
    <w:p w14:paraId="079CF6B0" w14:textId="77777777" w:rsidR="009E68A6" w:rsidRPr="00B6100D" w:rsidRDefault="009E68A6" w:rsidP="003E1FE6">
      <w:pPr>
        <w:pStyle w:val="paragraph"/>
        <w:numPr>
          <w:ilvl w:val="1"/>
          <w:numId w:val="2"/>
        </w:numPr>
        <w:spacing w:before="0" w:beforeAutospacing="0" w:after="0" w:afterAutospacing="0"/>
        <w:ind w:left="0" w:firstLine="709"/>
        <w:jc w:val="both"/>
        <w:textAlignment w:val="baseline"/>
        <w:rPr>
          <w:rFonts w:asciiTheme="majorHAnsi" w:hAnsiTheme="majorHAnsi" w:cstheme="majorHAnsi"/>
          <w:sz w:val="22"/>
          <w:szCs w:val="22"/>
        </w:rPr>
      </w:pPr>
      <w:r w:rsidRPr="00B6100D">
        <w:rPr>
          <w:rFonts w:asciiTheme="majorHAnsi" w:hAnsiTheme="majorHAnsi" w:cstheme="majorHAnsi"/>
          <w:sz w:val="22"/>
          <w:szCs w:val="22"/>
        </w:rPr>
        <w:t>Jeigu  Tiekėjo tiekiamų paslaugų kaina  sumažėja, Tiekėjas</w:t>
      </w:r>
      <w:r w:rsidRPr="00B6100D">
        <w:rPr>
          <w:rFonts w:asciiTheme="majorHAnsi" w:hAnsiTheme="majorHAnsi" w:cstheme="majorHAnsi"/>
          <w:color w:val="4472C4" w:themeColor="accent1"/>
          <w:sz w:val="22"/>
          <w:szCs w:val="22"/>
        </w:rPr>
        <w:t xml:space="preserve"> </w:t>
      </w:r>
      <w:r w:rsidRPr="00B6100D">
        <w:rPr>
          <w:rFonts w:asciiTheme="majorHAnsi" w:hAnsiTheme="majorHAnsi" w:cstheme="majorHAnsi"/>
          <w:sz w:val="22"/>
          <w:szCs w:val="22"/>
        </w:rPr>
        <w:t xml:space="preserve">privalo nedelsdamas, bet ne vėliau nei per 2 darbo dienas nuo sužinojimo, apie tai informuoti Pirkėją ir Pirkėjas įgyja teisę reikalauti Tiekėjo sumažinti sutarties kainą. </w:t>
      </w:r>
    </w:p>
    <w:p w14:paraId="2BB0771C" w14:textId="77777777" w:rsidR="009E68A6" w:rsidRPr="00B6100D" w:rsidRDefault="009E68A6" w:rsidP="003E1FE6">
      <w:pPr>
        <w:pStyle w:val="paragraph"/>
        <w:numPr>
          <w:ilvl w:val="1"/>
          <w:numId w:val="2"/>
        </w:numPr>
        <w:spacing w:before="0" w:beforeAutospacing="0" w:after="0" w:afterAutospacing="0"/>
        <w:ind w:left="0" w:firstLine="709"/>
        <w:jc w:val="both"/>
        <w:textAlignment w:val="baseline"/>
        <w:rPr>
          <w:rFonts w:asciiTheme="majorHAnsi" w:hAnsiTheme="majorHAnsi" w:cstheme="majorHAnsi"/>
          <w:sz w:val="22"/>
          <w:szCs w:val="22"/>
        </w:rPr>
      </w:pPr>
      <w:r w:rsidRPr="00B6100D">
        <w:rPr>
          <w:rFonts w:asciiTheme="majorHAnsi" w:hAnsiTheme="majorHAnsi" w:cstheme="majorHAnsi"/>
          <w:sz w:val="22"/>
          <w:szCs w:val="22"/>
        </w:rPr>
        <w:t>Jeigu Tiekėjas neinformuoja Pirkėjo apie  kainų sumažėjimą, arba informuoja Pirkėją pavėluotai, ir dėl to Pirkėjas negali pareikalauti Tiekėjo</w:t>
      </w:r>
      <w:r w:rsidRPr="00B6100D">
        <w:rPr>
          <w:rFonts w:asciiTheme="majorHAnsi" w:hAnsiTheme="majorHAnsi" w:cstheme="majorHAnsi"/>
          <w:color w:val="4472C4" w:themeColor="accent1"/>
          <w:sz w:val="22"/>
          <w:szCs w:val="22"/>
        </w:rPr>
        <w:t xml:space="preserve"> </w:t>
      </w:r>
      <w:r w:rsidRPr="00B6100D">
        <w:rPr>
          <w:rFonts w:asciiTheme="majorHAnsi" w:hAnsiTheme="majorHAnsi" w:cstheme="majorHAnsi"/>
          <w:sz w:val="22"/>
          <w:szCs w:val="22"/>
        </w:rPr>
        <w:t>sumažinti sutarties kainą iki sumokėdamas Tiekėjui visą sutarties kainą (tai yra, susidaro permoka pagal sutartį), Tiekėjas privalo sumokėti Pirkėjui sutarties sąlygose nurodyto dydžio delspinigius už permoką už laikotarpį nuo galutinio atsiskaitymo termino, nurodyto sutarties 2.2. punkte, pabaigos iki permokos grąžinimo dienos (įskaitytinai).</w:t>
      </w:r>
    </w:p>
    <w:p w14:paraId="2BD6375A" w14:textId="77777777" w:rsidR="009E68A6" w:rsidRPr="00B6100D" w:rsidRDefault="009E68A6" w:rsidP="003E1FE6">
      <w:pPr>
        <w:pStyle w:val="paragraph"/>
        <w:numPr>
          <w:ilvl w:val="1"/>
          <w:numId w:val="2"/>
        </w:numPr>
        <w:spacing w:before="0" w:beforeAutospacing="0" w:after="0" w:afterAutospacing="0"/>
        <w:ind w:left="0" w:firstLine="709"/>
        <w:jc w:val="both"/>
        <w:textAlignment w:val="baseline"/>
        <w:rPr>
          <w:rFonts w:asciiTheme="majorHAnsi" w:hAnsiTheme="majorHAnsi" w:cstheme="majorHAnsi"/>
          <w:sz w:val="22"/>
          <w:szCs w:val="22"/>
        </w:rPr>
      </w:pPr>
      <w:r w:rsidRPr="00B6100D">
        <w:rPr>
          <w:rFonts w:asciiTheme="majorHAnsi" w:hAnsiTheme="majorHAnsi" w:cstheme="majorHAnsi"/>
          <w:sz w:val="22"/>
          <w:szCs w:val="22"/>
        </w:rPr>
        <w:t xml:space="preserve">Vėlesnis kainų arba įkainių perskaičiavimas negali apimti laikotarpio, už kurį jau buvo atliktas perskaičiavimas. </w:t>
      </w:r>
    </w:p>
    <w:p w14:paraId="54164ACA" w14:textId="77777777" w:rsidR="009E68A6" w:rsidRPr="00B6100D" w:rsidRDefault="009E68A6" w:rsidP="003E1FE6">
      <w:pPr>
        <w:pStyle w:val="paragraph"/>
        <w:numPr>
          <w:ilvl w:val="1"/>
          <w:numId w:val="2"/>
        </w:numPr>
        <w:spacing w:before="0" w:beforeAutospacing="0" w:after="0" w:afterAutospacing="0"/>
        <w:ind w:left="0" w:firstLine="709"/>
        <w:jc w:val="both"/>
        <w:textAlignment w:val="baseline"/>
        <w:rPr>
          <w:rFonts w:asciiTheme="majorHAnsi" w:hAnsiTheme="majorHAnsi" w:cstheme="majorHAnsi"/>
          <w:sz w:val="22"/>
          <w:szCs w:val="22"/>
        </w:rPr>
      </w:pPr>
      <w:r w:rsidRPr="00B6100D">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76401214" w14:textId="77777777" w:rsidR="009E68A6" w:rsidRPr="00B6100D" w:rsidRDefault="009E68A6" w:rsidP="003E1FE6">
      <w:pPr>
        <w:pStyle w:val="paragraph"/>
        <w:numPr>
          <w:ilvl w:val="1"/>
          <w:numId w:val="2"/>
        </w:numPr>
        <w:spacing w:before="0" w:beforeAutospacing="0" w:after="0" w:afterAutospacing="0"/>
        <w:ind w:left="0" w:firstLine="709"/>
        <w:jc w:val="both"/>
        <w:textAlignment w:val="baseline"/>
        <w:rPr>
          <w:rFonts w:asciiTheme="majorHAnsi" w:hAnsiTheme="majorHAnsi" w:cstheme="majorHAnsi"/>
          <w:sz w:val="22"/>
          <w:szCs w:val="22"/>
        </w:rPr>
      </w:pPr>
      <w:r w:rsidRPr="00B6100D">
        <w:rPr>
          <w:rFonts w:asciiTheme="majorHAnsi" w:hAnsiTheme="majorHAnsi" w:cstheme="majorHAnsi"/>
          <w:sz w:val="22"/>
          <w:szCs w:val="22"/>
        </w:rPr>
        <w:t xml:space="preserve"> Nauji įkainiai apskaičiuojami pagal formulę:</w:t>
      </w:r>
    </w:p>
    <w:p w14:paraId="13027C49" w14:textId="77777777" w:rsidR="009E68A6" w:rsidRPr="00B6100D" w:rsidRDefault="00C7736A" w:rsidP="00E423A9">
      <w:pPr>
        <w:spacing w:after="0" w:line="240" w:lineRule="auto"/>
        <w:ind w:firstLine="709"/>
        <w:jc w:val="both"/>
        <w:rPr>
          <w:rFonts w:asciiTheme="majorHAnsi" w:hAnsiTheme="majorHAnsi" w:cstheme="majorHAnsi"/>
          <w:i/>
          <w:sz w:val="22"/>
          <w:szCs w:val="22"/>
        </w:rPr>
      </w:pPr>
      <m:oMath>
        <m:sSub>
          <m:sSubPr>
            <m:ctrlPr>
              <w:rPr>
                <w:rFonts w:ascii="Cambria Math" w:hAnsi="Cambria Math" w:cstheme="majorHAnsi"/>
                <w:i/>
                <w:sz w:val="22"/>
                <w:szCs w:val="22"/>
              </w:rPr>
            </m:ctrlPr>
          </m:sSubPr>
          <m:e>
            <m:r>
              <w:rPr>
                <w:rFonts w:ascii="Cambria Math" w:hAnsi="Cambria Math" w:cstheme="majorHAnsi"/>
                <w:sz w:val="22"/>
                <w:szCs w:val="22"/>
              </w:rPr>
              <m:t>a</m:t>
            </m:r>
          </m:e>
          <m:sub>
            <m:r>
              <w:rPr>
                <w:rFonts w:ascii="Cambria Math" w:hAnsi="Cambria Math" w:cstheme="majorHAnsi"/>
                <w:sz w:val="22"/>
                <w:szCs w:val="22"/>
              </w:rPr>
              <m:t>1</m:t>
            </m:r>
          </m:sub>
        </m:sSub>
        <m:r>
          <w:rPr>
            <w:rFonts w:ascii="Cambria Math" w:hAnsi="Cambria Math" w:cstheme="majorHAnsi"/>
            <w:sz w:val="22"/>
            <w:szCs w:val="22"/>
          </w:rPr>
          <m:t>=a+</m:t>
        </m:r>
        <m:d>
          <m:dPr>
            <m:ctrlPr>
              <w:rPr>
                <w:rFonts w:ascii="Cambria Math" w:hAnsi="Cambria Math" w:cstheme="majorHAnsi"/>
                <w:i/>
                <w:sz w:val="22"/>
                <w:szCs w:val="22"/>
              </w:rPr>
            </m:ctrlPr>
          </m:dPr>
          <m:e>
            <m:f>
              <m:fPr>
                <m:ctrlPr>
                  <w:rPr>
                    <w:rFonts w:ascii="Cambria Math" w:hAnsi="Cambria Math" w:cstheme="majorHAnsi"/>
                    <w:i/>
                    <w:sz w:val="22"/>
                    <w:szCs w:val="22"/>
                  </w:rPr>
                </m:ctrlPr>
              </m:fPr>
              <m:num>
                <m:r>
                  <w:rPr>
                    <w:rFonts w:ascii="Cambria Math" w:hAnsi="Cambria Math" w:cstheme="majorHAnsi"/>
                    <w:sz w:val="22"/>
                    <w:szCs w:val="22"/>
                  </w:rPr>
                  <m:t>k</m:t>
                </m:r>
              </m:num>
              <m:den>
                <m:r>
                  <w:rPr>
                    <w:rFonts w:ascii="Cambria Math" w:hAnsi="Cambria Math" w:cstheme="majorHAnsi"/>
                    <w:sz w:val="22"/>
                    <w:szCs w:val="22"/>
                  </w:rPr>
                  <m:t>100</m:t>
                </m:r>
              </m:den>
            </m:f>
            <m:r>
              <w:rPr>
                <w:rFonts w:ascii="Cambria Math" w:hAnsi="Cambria Math" w:cstheme="majorHAnsi"/>
                <w:sz w:val="22"/>
                <w:szCs w:val="22"/>
              </w:rPr>
              <m:t>×a</m:t>
            </m:r>
          </m:e>
        </m:d>
      </m:oMath>
      <w:r w:rsidR="009E68A6" w:rsidRPr="00B6100D">
        <w:rPr>
          <w:rFonts w:asciiTheme="majorHAnsi" w:hAnsiTheme="majorHAnsi" w:cstheme="majorHAnsi"/>
          <w:i/>
          <w:sz w:val="22"/>
          <w:szCs w:val="22"/>
        </w:rPr>
        <w:t>, kur</w:t>
      </w:r>
    </w:p>
    <w:p w14:paraId="6166A91A" w14:textId="77777777" w:rsidR="009E68A6" w:rsidRPr="00B6100D" w:rsidRDefault="009E68A6" w:rsidP="00E423A9">
      <w:pPr>
        <w:spacing w:after="0" w:line="240" w:lineRule="auto"/>
        <w:ind w:firstLine="709"/>
        <w:jc w:val="both"/>
        <w:rPr>
          <w:rFonts w:asciiTheme="majorHAnsi" w:hAnsiTheme="majorHAnsi" w:cstheme="majorHAnsi"/>
          <w:sz w:val="22"/>
          <w:szCs w:val="22"/>
        </w:rPr>
      </w:pPr>
      <w:r w:rsidRPr="00B6100D">
        <w:rPr>
          <w:rFonts w:asciiTheme="majorHAnsi" w:hAnsiTheme="majorHAnsi" w:cstheme="majorHAnsi"/>
          <w:sz w:val="22"/>
          <w:szCs w:val="22"/>
        </w:rPr>
        <w:t>a – įkainis (Eur be PVM)) (jei jis jau buvo perskaičiuotas, tai po paskutinio perskaičiavimo).</w:t>
      </w:r>
    </w:p>
    <w:p w14:paraId="3A722735" w14:textId="77777777" w:rsidR="009E68A6" w:rsidRPr="00B6100D" w:rsidRDefault="009E68A6" w:rsidP="00E423A9">
      <w:pPr>
        <w:spacing w:after="0" w:line="240" w:lineRule="auto"/>
        <w:ind w:firstLine="709"/>
        <w:jc w:val="both"/>
        <w:rPr>
          <w:rFonts w:asciiTheme="majorHAnsi" w:hAnsiTheme="majorHAnsi" w:cstheme="majorHAnsi"/>
          <w:sz w:val="22"/>
          <w:szCs w:val="22"/>
        </w:rPr>
      </w:pPr>
      <w:r w:rsidRPr="00B6100D">
        <w:rPr>
          <w:rFonts w:asciiTheme="majorHAnsi" w:hAnsiTheme="majorHAnsi" w:cstheme="majorHAnsi"/>
          <w:sz w:val="22"/>
          <w:szCs w:val="22"/>
        </w:rPr>
        <w:t>a</w:t>
      </w:r>
      <w:r w:rsidRPr="00B6100D">
        <w:rPr>
          <w:rFonts w:asciiTheme="majorHAnsi" w:hAnsiTheme="majorHAnsi" w:cstheme="majorHAnsi"/>
          <w:sz w:val="22"/>
          <w:szCs w:val="22"/>
          <w:vertAlign w:val="subscript"/>
        </w:rPr>
        <w:t>1</w:t>
      </w:r>
      <w:r w:rsidRPr="00B6100D">
        <w:rPr>
          <w:rFonts w:asciiTheme="majorHAnsi" w:hAnsiTheme="majorHAnsi" w:cstheme="majorHAnsi"/>
          <w:sz w:val="22"/>
          <w:szCs w:val="22"/>
        </w:rPr>
        <w:t xml:space="preserve"> – perskaičiuotas (pakeistas) įkainis (Eur be PVM)</w:t>
      </w:r>
    </w:p>
    <w:p w14:paraId="4856F126" w14:textId="77777777" w:rsidR="009E68A6" w:rsidRPr="00B6100D" w:rsidRDefault="009E68A6" w:rsidP="00E423A9">
      <w:pPr>
        <w:spacing w:after="0" w:line="240" w:lineRule="auto"/>
        <w:ind w:firstLine="709"/>
        <w:jc w:val="both"/>
        <w:rPr>
          <w:rFonts w:asciiTheme="majorHAnsi" w:hAnsiTheme="majorHAnsi" w:cstheme="majorHAnsi"/>
          <w:sz w:val="22"/>
          <w:szCs w:val="22"/>
        </w:rPr>
      </w:pPr>
      <w:r w:rsidRPr="00B6100D">
        <w:rPr>
          <w:rFonts w:asciiTheme="majorHAnsi" w:hAnsiTheme="majorHAnsi" w:cstheme="majorHAnsi"/>
          <w:sz w:val="22"/>
          <w:szCs w:val="22"/>
        </w:rPr>
        <w:t>k – Pagal vartotojų kainų indeksą, apskaičiuotas Vartojimo prekių ir paslaugų  kainų pokytis (padidėjimas arba sumažėjimas) (%). „</w:t>
      </w:r>
      <w:proofErr w:type="spellStart"/>
      <w:r w:rsidRPr="00B6100D">
        <w:rPr>
          <w:rFonts w:asciiTheme="majorHAnsi" w:hAnsiTheme="majorHAnsi" w:cstheme="majorHAnsi"/>
          <w:sz w:val="22"/>
          <w:szCs w:val="22"/>
        </w:rPr>
        <w:t>k“reikšmė</w:t>
      </w:r>
      <w:proofErr w:type="spellEnd"/>
      <w:r w:rsidRPr="00B6100D">
        <w:rPr>
          <w:rFonts w:asciiTheme="majorHAnsi" w:hAnsiTheme="majorHAnsi" w:cstheme="majorHAnsi"/>
          <w:sz w:val="22"/>
          <w:szCs w:val="22"/>
        </w:rPr>
        <w:t xml:space="preserve"> skaičiuojama pagal formulę: </w:t>
      </w:r>
    </w:p>
    <w:p w14:paraId="4A6E10ED" w14:textId="77777777" w:rsidR="009E68A6" w:rsidRPr="00B6100D" w:rsidRDefault="009E68A6" w:rsidP="00E423A9">
      <w:pPr>
        <w:spacing w:after="0" w:line="240" w:lineRule="auto"/>
        <w:ind w:firstLine="709"/>
        <w:jc w:val="both"/>
        <w:rPr>
          <w:rFonts w:asciiTheme="majorHAnsi" w:hAnsiTheme="majorHAnsi" w:cstheme="majorHAnsi"/>
          <w:sz w:val="22"/>
          <w:szCs w:val="22"/>
        </w:rPr>
      </w:pPr>
      <w:r w:rsidRPr="00B6100D">
        <w:rPr>
          <w:rFonts w:asciiTheme="majorHAnsi" w:hAnsiTheme="majorHAnsi" w:cstheme="majorHAnsi"/>
          <w:sz w:val="22"/>
          <w:szCs w:val="22"/>
        </w:rPr>
        <w:t xml:space="preserve"> </w:t>
      </w:r>
      <m:oMath>
        <m:r>
          <w:rPr>
            <w:rFonts w:ascii="Cambria Math" w:hAnsi="Cambria Math" w:cstheme="majorHAnsi"/>
            <w:sz w:val="22"/>
            <w:szCs w:val="22"/>
          </w:rPr>
          <m:t>k =</m:t>
        </m:r>
        <m:f>
          <m:fPr>
            <m:ctrlPr>
              <w:rPr>
                <w:rFonts w:ascii="Cambria Math" w:hAnsi="Cambria Math" w:cstheme="majorHAnsi"/>
                <w:i/>
                <w:sz w:val="22"/>
                <w:szCs w:val="22"/>
              </w:rPr>
            </m:ctrlPr>
          </m:fPr>
          <m:num>
            <m:sSub>
              <m:sSubPr>
                <m:ctrlPr>
                  <w:rPr>
                    <w:rFonts w:ascii="Cambria Math" w:hAnsi="Cambria Math" w:cstheme="majorHAnsi"/>
                    <w:i/>
                    <w:sz w:val="22"/>
                    <w:szCs w:val="22"/>
                  </w:rPr>
                </m:ctrlPr>
              </m:sSubPr>
              <m:e>
                <m:r>
                  <w:rPr>
                    <w:rFonts w:ascii="Cambria Math" w:hAnsi="Cambria Math" w:cstheme="majorHAnsi"/>
                    <w:sz w:val="22"/>
                    <w:szCs w:val="22"/>
                  </w:rPr>
                  <m:t>Ind</m:t>
                </m:r>
              </m:e>
              <m:sub>
                <m:r>
                  <w:rPr>
                    <w:rFonts w:ascii="Cambria Math" w:hAnsi="Cambria Math" w:cstheme="majorHAnsi"/>
                    <w:sz w:val="22"/>
                    <w:szCs w:val="22"/>
                  </w:rPr>
                  <m:t>naujausias</m:t>
                </m:r>
              </m:sub>
            </m:sSub>
          </m:num>
          <m:den>
            <m:sSub>
              <m:sSubPr>
                <m:ctrlPr>
                  <w:rPr>
                    <w:rFonts w:ascii="Cambria Math" w:hAnsi="Cambria Math" w:cstheme="majorHAnsi"/>
                    <w:i/>
                    <w:sz w:val="22"/>
                    <w:szCs w:val="22"/>
                  </w:rPr>
                </m:ctrlPr>
              </m:sSubPr>
              <m:e>
                <m:r>
                  <w:rPr>
                    <w:rFonts w:ascii="Cambria Math" w:hAnsi="Cambria Math" w:cstheme="majorHAnsi"/>
                    <w:sz w:val="22"/>
                    <w:szCs w:val="22"/>
                  </w:rPr>
                  <m:t>Ind</m:t>
                </m:r>
              </m:e>
              <m:sub>
                <m:r>
                  <w:rPr>
                    <w:rFonts w:ascii="Cambria Math" w:hAnsi="Cambria Math" w:cstheme="majorHAnsi"/>
                    <w:sz w:val="22"/>
                    <w:szCs w:val="22"/>
                  </w:rPr>
                  <m:t>pradžia</m:t>
                </m:r>
              </m:sub>
            </m:sSub>
          </m:den>
        </m:f>
        <m:r>
          <w:rPr>
            <w:rFonts w:ascii="Cambria Math" w:hAnsi="Cambria Math" w:cstheme="majorHAnsi"/>
            <w:sz w:val="22"/>
            <w:szCs w:val="22"/>
          </w:rPr>
          <m:t>×100-100</m:t>
        </m:r>
      </m:oMath>
      <w:r w:rsidRPr="00B6100D">
        <w:rPr>
          <w:rFonts w:asciiTheme="majorHAnsi" w:hAnsiTheme="majorHAnsi" w:cstheme="majorHAnsi"/>
          <w:sz w:val="22"/>
          <w:szCs w:val="22"/>
        </w:rPr>
        <w:t>, (proc.) kur</w:t>
      </w:r>
    </w:p>
    <w:p w14:paraId="7B8C30EE" w14:textId="77777777" w:rsidR="009E68A6" w:rsidRPr="00B6100D" w:rsidRDefault="009E68A6" w:rsidP="00E423A9">
      <w:pPr>
        <w:spacing w:after="0" w:line="240" w:lineRule="auto"/>
        <w:ind w:firstLine="709"/>
        <w:jc w:val="both"/>
        <w:rPr>
          <w:rFonts w:asciiTheme="majorHAnsi" w:hAnsiTheme="majorHAnsi" w:cstheme="majorHAnsi"/>
          <w:sz w:val="22"/>
          <w:szCs w:val="22"/>
        </w:rPr>
      </w:pPr>
      <w:proofErr w:type="spellStart"/>
      <w:r w:rsidRPr="00B6100D">
        <w:rPr>
          <w:rFonts w:asciiTheme="majorHAnsi" w:hAnsiTheme="majorHAnsi" w:cstheme="majorHAnsi"/>
          <w:sz w:val="22"/>
          <w:szCs w:val="22"/>
        </w:rPr>
        <w:t>Ind</w:t>
      </w:r>
      <w:r w:rsidRPr="00B6100D">
        <w:rPr>
          <w:rFonts w:asciiTheme="majorHAnsi" w:hAnsiTheme="majorHAnsi" w:cstheme="majorHAnsi"/>
          <w:sz w:val="22"/>
          <w:szCs w:val="22"/>
          <w:vertAlign w:val="subscript"/>
        </w:rPr>
        <w:t>naujausias</w:t>
      </w:r>
      <w:proofErr w:type="spellEnd"/>
      <w:r w:rsidRPr="00B6100D">
        <w:rPr>
          <w:rFonts w:asciiTheme="majorHAnsi" w:hAnsiTheme="majorHAnsi" w:cstheme="majorHAnsi"/>
          <w:sz w:val="22"/>
          <w:szCs w:val="22"/>
        </w:rPr>
        <w:t xml:space="preserve"> – kreipimosi dėl kainos perskaičiavimo išsiuntimo kitai šaliai datą naujausias paskelbtas vartojimo prekių ir paslaugų indeksas.</w:t>
      </w:r>
    </w:p>
    <w:p w14:paraId="4C3E1CB0" w14:textId="77777777" w:rsidR="009E68A6" w:rsidRPr="00B6100D" w:rsidRDefault="009E68A6" w:rsidP="00E423A9">
      <w:pPr>
        <w:spacing w:after="0" w:line="240" w:lineRule="auto"/>
        <w:ind w:firstLine="709"/>
        <w:jc w:val="both"/>
        <w:rPr>
          <w:rFonts w:asciiTheme="majorHAnsi" w:hAnsiTheme="majorHAnsi" w:cstheme="majorHAnsi"/>
          <w:sz w:val="22"/>
          <w:szCs w:val="22"/>
        </w:rPr>
      </w:pPr>
      <w:proofErr w:type="spellStart"/>
      <w:r w:rsidRPr="00B6100D">
        <w:rPr>
          <w:rFonts w:asciiTheme="majorHAnsi" w:hAnsiTheme="majorHAnsi" w:cstheme="majorHAnsi"/>
          <w:sz w:val="22"/>
          <w:szCs w:val="22"/>
        </w:rPr>
        <w:t>Ind</w:t>
      </w:r>
      <w:r w:rsidRPr="00B6100D">
        <w:rPr>
          <w:rFonts w:asciiTheme="majorHAnsi" w:hAnsiTheme="majorHAnsi" w:cstheme="majorHAnsi"/>
          <w:sz w:val="22"/>
          <w:szCs w:val="22"/>
          <w:vertAlign w:val="subscript"/>
        </w:rPr>
        <w:t>pradžia</w:t>
      </w:r>
      <w:proofErr w:type="spellEnd"/>
      <w:r w:rsidRPr="00B6100D">
        <w:rPr>
          <w:rFonts w:asciiTheme="majorHAnsi" w:hAnsiTheme="majorHAnsi" w:cstheme="majorHAnsi"/>
          <w:sz w:val="22"/>
          <w:szCs w:val="22"/>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05DF5A17" w14:textId="77777777" w:rsidR="009E68A6" w:rsidRPr="00B6100D" w:rsidRDefault="009E68A6" w:rsidP="003E1FE6">
      <w:pPr>
        <w:pStyle w:val="ListParagraph"/>
        <w:widowControl w:val="0"/>
        <w:numPr>
          <w:ilvl w:val="1"/>
          <w:numId w:val="2"/>
        </w:numPr>
        <w:tabs>
          <w:tab w:val="left" w:pos="1418"/>
        </w:tabs>
        <w:ind w:left="0" w:firstLine="709"/>
        <w:jc w:val="both"/>
        <w:rPr>
          <w:rFonts w:asciiTheme="majorHAnsi" w:hAnsiTheme="majorHAnsi" w:cstheme="majorHAnsi"/>
          <w:sz w:val="22"/>
          <w:szCs w:val="22"/>
          <w:lang w:val="lt-LT"/>
        </w:rPr>
      </w:pPr>
      <w:r w:rsidRPr="00B6100D">
        <w:rPr>
          <w:rFonts w:asciiTheme="majorHAnsi" w:hAnsiTheme="majorHAnsi" w:cstheme="majorHAnsi"/>
          <w:sz w:val="22"/>
          <w:szCs w:val="22"/>
          <w:lang w:val="lt-LT"/>
        </w:rPr>
        <w:t>Jeigu Sutarties kaina (</w:t>
      </w:r>
      <w:r w:rsidRPr="00B6100D">
        <w:rPr>
          <w:rFonts w:asciiTheme="majorHAnsi" w:hAnsiTheme="majorHAnsi" w:cstheme="majorHAnsi"/>
          <w:i/>
          <w:sz w:val="22"/>
          <w:szCs w:val="22"/>
          <w:lang w:val="lt-LT"/>
        </w:rPr>
        <w:t>įkainiai</w:t>
      </w:r>
      <w:r w:rsidRPr="00B6100D">
        <w:rPr>
          <w:rFonts w:asciiTheme="majorHAnsi" w:hAnsiTheme="majorHAnsi" w:cstheme="majorHAnsi"/>
          <w:sz w:val="22"/>
          <w:szCs w:val="22"/>
          <w:lang w:val="lt-LT"/>
        </w:rPr>
        <w:t xml:space="preserve">) buvo pakeista pagal Sutartyje numatytas peržiūros sąlygas (Sutarties specialiųjų sąlygų 3.4 -3.18  punktai), kainos perskaičiavimo formulė yra taikoma neišpirktoms pagal sutartį Paslaugų apimtims. </w:t>
      </w:r>
    </w:p>
    <w:bookmarkEnd w:id="4"/>
    <w:p w14:paraId="648FE923" w14:textId="77777777" w:rsidR="009E68A6" w:rsidRPr="00B6100D" w:rsidRDefault="009E68A6" w:rsidP="003E1FE6">
      <w:pPr>
        <w:pStyle w:val="ListParagraph"/>
        <w:widowControl w:val="0"/>
        <w:numPr>
          <w:ilvl w:val="1"/>
          <w:numId w:val="2"/>
        </w:numPr>
        <w:tabs>
          <w:tab w:val="left" w:pos="1418"/>
        </w:tabs>
        <w:ind w:left="0" w:firstLine="709"/>
        <w:jc w:val="both"/>
        <w:rPr>
          <w:rFonts w:asciiTheme="majorHAnsi" w:hAnsiTheme="majorHAnsi" w:cstheme="majorHAnsi"/>
          <w:i/>
          <w:color w:val="0070C0"/>
          <w:sz w:val="22"/>
          <w:szCs w:val="22"/>
          <w:lang w:val="lt-LT"/>
        </w:rPr>
      </w:pPr>
      <w:r w:rsidRPr="00B6100D">
        <w:rPr>
          <w:rFonts w:asciiTheme="majorHAnsi" w:hAnsiTheme="majorHAnsi" w:cstheme="majorHAnsi"/>
          <w:sz w:val="22"/>
          <w:szCs w:val="22"/>
          <w:lang w:val="lt-LT"/>
        </w:rPr>
        <w:t>Pirkėjas</w:t>
      </w:r>
      <w:r w:rsidRPr="00B6100D">
        <w:rPr>
          <w:rFonts w:asciiTheme="majorHAnsi" w:hAnsiTheme="majorHAnsi" w:cstheme="majorHAnsi"/>
          <w:bCs/>
          <w:sz w:val="22"/>
          <w:szCs w:val="22"/>
          <w:lang w:val="lt-LT"/>
        </w:rPr>
        <w:t xml:space="preserve"> turi teisę neatlikti atitinkamo mokėjimo kol Tiekėjas ištaisys trūkumus jeigu:</w:t>
      </w:r>
    </w:p>
    <w:p w14:paraId="7FEFDA2C" w14:textId="77777777" w:rsidR="009E68A6" w:rsidRPr="00B6100D" w:rsidRDefault="009E68A6" w:rsidP="003E1FE6">
      <w:pPr>
        <w:pStyle w:val="ListParagraph"/>
        <w:widowControl w:val="0"/>
        <w:numPr>
          <w:ilvl w:val="2"/>
          <w:numId w:val="2"/>
        </w:numPr>
        <w:tabs>
          <w:tab w:val="left" w:pos="1418"/>
        </w:tabs>
        <w:ind w:left="0" w:firstLine="709"/>
        <w:jc w:val="both"/>
        <w:rPr>
          <w:rFonts w:asciiTheme="majorHAnsi" w:hAnsiTheme="majorHAnsi" w:cstheme="majorHAnsi"/>
          <w:i/>
          <w:color w:val="0070C0"/>
          <w:sz w:val="22"/>
          <w:szCs w:val="22"/>
          <w:lang w:val="lt-LT"/>
        </w:rPr>
      </w:pPr>
      <w:r w:rsidRPr="00B6100D">
        <w:rPr>
          <w:rFonts w:asciiTheme="majorHAnsi" w:hAnsiTheme="majorHAnsi" w:cstheme="majorHAnsi"/>
          <w:bCs/>
          <w:sz w:val="22"/>
          <w:szCs w:val="22"/>
          <w:lang w:val="lt-LT"/>
        </w:rPr>
        <w:t>išankstinio mokėjimo sąskaitoje (jei taikoma) ar sąskaitoje nenurodytas Sutarties numeris ir jos sudarymo data ar nurodyta neteisinga suma;</w:t>
      </w:r>
    </w:p>
    <w:p w14:paraId="2F91D0DB" w14:textId="77777777" w:rsidR="009E68A6" w:rsidRPr="00B6100D" w:rsidRDefault="009E68A6" w:rsidP="003E1FE6">
      <w:pPr>
        <w:pStyle w:val="ListParagraph"/>
        <w:widowControl w:val="0"/>
        <w:numPr>
          <w:ilvl w:val="2"/>
          <w:numId w:val="2"/>
        </w:numPr>
        <w:tabs>
          <w:tab w:val="left" w:pos="1418"/>
        </w:tabs>
        <w:ind w:left="0" w:firstLine="709"/>
        <w:jc w:val="both"/>
        <w:rPr>
          <w:rFonts w:asciiTheme="majorHAnsi" w:hAnsiTheme="majorHAnsi" w:cstheme="majorHAnsi"/>
          <w:i/>
          <w:color w:val="0070C0"/>
          <w:sz w:val="22"/>
          <w:szCs w:val="22"/>
          <w:lang w:val="lt-LT"/>
        </w:rPr>
      </w:pPr>
      <w:r w:rsidRPr="00B6100D">
        <w:rPr>
          <w:rFonts w:asciiTheme="majorHAnsi" w:hAnsiTheme="majorHAnsi" w:cstheme="majorHAnsi"/>
          <w:bCs/>
          <w:sz w:val="22"/>
          <w:szCs w:val="22"/>
          <w:lang w:val="lt-LT"/>
        </w:rPr>
        <w:t>sąskaita pateikiama ne Sutartyje numatytomis elektroninėmis priemonėmis;</w:t>
      </w:r>
    </w:p>
    <w:p w14:paraId="0806399A" w14:textId="77777777" w:rsidR="009E68A6" w:rsidRPr="00B6100D" w:rsidRDefault="009E68A6" w:rsidP="003E1FE6">
      <w:pPr>
        <w:pStyle w:val="ListParagraph"/>
        <w:widowControl w:val="0"/>
        <w:numPr>
          <w:ilvl w:val="2"/>
          <w:numId w:val="2"/>
        </w:numPr>
        <w:tabs>
          <w:tab w:val="left" w:pos="1418"/>
        </w:tabs>
        <w:ind w:left="0" w:firstLine="709"/>
        <w:jc w:val="both"/>
        <w:rPr>
          <w:rFonts w:asciiTheme="majorHAnsi" w:hAnsiTheme="majorHAnsi" w:cstheme="majorHAnsi"/>
          <w:i/>
          <w:color w:val="0070C0"/>
          <w:sz w:val="22"/>
          <w:szCs w:val="22"/>
          <w:lang w:val="lt-LT"/>
        </w:rPr>
      </w:pPr>
      <w:r w:rsidRPr="00B6100D">
        <w:rPr>
          <w:rFonts w:asciiTheme="majorHAnsi" w:hAnsiTheme="majorHAnsi" w:cstheme="majorHAnsi"/>
          <w:bCs/>
          <w:sz w:val="22"/>
          <w:szCs w:val="22"/>
          <w:lang w:val="lt-LT"/>
        </w:rPr>
        <w:t>nepateikiama arba pateikiama Sutarties reikalavimų neatitinkanti avansinio mokėjimo garantija ar laidavimas (jei taikoma);</w:t>
      </w:r>
    </w:p>
    <w:p w14:paraId="71DC8CD4" w14:textId="77777777" w:rsidR="009E68A6" w:rsidRPr="00B6100D" w:rsidRDefault="009E68A6" w:rsidP="003E1FE6">
      <w:pPr>
        <w:pStyle w:val="ListParagraph"/>
        <w:widowControl w:val="0"/>
        <w:numPr>
          <w:ilvl w:val="2"/>
          <w:numId w:val="2"/>
        </w:numPr>
        <w:tabs>
          <w:tab w:val="left" w:pos="1418"/>
        </w:tabs>
        <w:ind w:left="0" w:firstLine="709"/>
        <w:jc w:val="both"/>
        <w:rPr>
          <w:rFonts w:asciiTheme="majorHAnsi" w:hAnsiTheme="majorHAnsi" w:cstheme="majorHAnsi"/>
          <w:i/>
          <w:color w:val="0070C0"/>
          <w:sz w:val="22"/>
          <w:szCs w:val="22"/>
          <w:lang w:val="lt-LT"/>
        </w:rPr>
      </w:pPr>
      <w:r w:rsidRPr="00B6100D">
        <w:rPr>
          <w:rFonts w:asciiTheme="majorHAnsi" w:hAnsiTheme="majorHAnsi" w:cstheme="majorHAnsi"/>
          <w:bCs/>
          <w:sz w:val="22"/>
          <w:szCs w:val="22"/>
          <w:lang w:val="lt-LT"/>
        </w:rPr>
        <w:t>suteiktos Paslaugos neatitinka Sutartyje nustatytų reikalavimų;</w:t>
      </w:r>
    </w:p>
    <w:p w14:paraId="35139096" w14:textId="77777777" w:rsidR="009E68A6" w:rsidRPr="00B6100D" w:rsidRDefault="009E68A6" w:rsidP="003E1FE6">
      <w:pPr>
        <w:pStyle w:val="ListParagraph"/>
        <w:widowControl w:val="0"/>
        <w:numPr>
          <w:ilvl w:val="2"/>
          <w:numId w:val="2"/>
        </w:numPr>
        <w:tabs>
          <w:tab w:val="left" w:pos="1418"/>
        </w:tabs>
        <w:ind w:left="0" w:firstLine="709"/>
        <w:jc w:val="both"/>
        <w:rPr>
          <w:rFonts w:asciiTheme="majorHAnsi" w:hAnsiTheme="majorHAnsi" w:cstheme="majorHAnsi"/>
          <w:i/>
          <w:color w:val="0070C0"/>
          <w:sz w:val="22"/>
          <w:szCs w:val="22"/>
          <w:lang w:val="lt-LT"/>
        </w:rPr>
      </w:pPr>
      <w:r w:rsidRPr="00B6100D">
        <w:rPr>
          <w:rFonts w:asciiTheme="majorHAnsi" w:hAnsiTheme="majorHAnsi" w:cstheme="majorHAnsi"/>
          <w:bCs/>
          <w:sz w:val="22"/>
          <w:szCs w:val="22"/>
          <w:lang w:val="lt-LT"/>
        </w:rPr>
        <w:t>kitais Sutartyje nustatytais atvejais.</w:t>
      </w:r>
    </w:p>
    <w:p w14:paraId="4A9E8FCD" w14:textId="77777777" w:rsidR="009E68A6" w:rsidRPr="00B6100D" w:rsidRDefault="009E68A6" w:rsidP="003E1FE6">
      <w:pPr>
        <w:pStyle w:val="ListParagraph"/>
        <w:widowControl w:val="0"/>
        <w:numPr>
          <w:ilvl w:val="1"/>
          <w:numId w:val="2"/>
        </w:numPr>
        <w:ind w:left="0" w:firstLine="709"/>
        <w:jc w:val="both"/>
        <w:rPr>
          <w:rFonts w:asciiTheme="majorHAnsi" w:hAnsiTheme="majorHAnsi" w:cstheme="majorHAnsi"/>
          <w:i/>
          <w:color w:val="0070C0"/>
          <w:sz w:val="22"/>
          <w:szCs w:val="22"/>
          <w:lang w:val="lt-LT"/>
        </w:rPr>
      </w:pPr>
      <w:bookmarkStart w:id="7" w:name="_Ref44690642"/>
      <w:r w:rsidRPr="00B6100D">
        <w:rPr>
          <w:rFonts w:asciiTheme="majorHAnsi" w:eastAsia="Arial Unicode MS" w:hAnsiTheme="majorHAnsi" w:cstheme="majorHAnsi"/>
          <w:sz w:val="22"/>
          <w:szCs w:val="22"/>
          <w:lang w:val="lt-LT"/>
        </w:rPr>
        <w:t xml:space="preserve">Jeigu Tiekėjas Sutarties vykdymui pasitelks subtiekėjus, Tiekėjui sutikus, tarp Pirkėjo, Tiekėjo ir subtiekėjo gali būti pasirašoma trišalė tiesioginio atsiskaitymo su subtiekėju sutartis, </w:t>
      </w:r>
      <w:r w:rsidRPr="00B6100D">
        <w:rPr>
          <w:rFonts w:asciiTheme="majorHAnsi" w:hAnsiTheme="majorHAnsi" w:cstheme="majorHAnsi"/>
          <w:sz w:val="22"/>
          <w:szCs w:val="22"/>
          <w:lang w:val="lt-LT"/>
        </w:rPr>
        <w:t>kurioje aprašoma tiesioginio atsiskaitymo su subtiekėju tvarka</w:t>
      </w:r>
      <w:r w:rsidRPr="00B6100D">
        <w:rPr>
          <w:rFonts w:asciiTheme="majorHAnsi" w:eastAsia="Arial Unicode MS" w:hAnsiTheme="majorHAnsi" w:cstheme="majorHAnsi"/>
          <w:sz w:val="22"/>
          <w:szCs w:val="22"/>
          <w:lang w:val="lt-LT"/>
        </w:rPr>
        <w:t xml:space="preserve">. </w:t>
      </w:r>
      <w:r w:rsidRPr="00B6100D">
        <w:rPr>
          <w:rFonts w:asciiTheme="majorHAnsi" w:hAnsiTheme="majorHAnsi" w:cstheme="majorHAnsi"/>
          <w:sz w:val="22"/>
          <w:szCs w:val="22"/>
          <w:lang w:val="lt-LT"/>
        </w:rPr>
        <w:t xml:space="preserve">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w:t>
      </w:r>
      <w:r w:rsidRPr="00B6100D">
        <w:rPr>
          <w:rFonts w:asciiTheme="majorHAnsi" w:hAnsiTheme="majorHAnsi" w:cstheme="majorHAnsi"/>
          <w:sz w:val="22"/>
          <w:szCs w:val="22"/>
          <w:lang w:val="lt-LT"/>
        </w:rPr>
        <w:lastRenderedPageBreak/>
        <w:t>prašymą ir Tiekėjo sutikimą dėl tiesioginio mokėjimo atlikimo jam. Subtiekėjui negali būti mokamas avansas, tiesioginis atsiskaitymas subtiekėjui gali būti atliekamas tik po to, kai Pirkėjas priims Paslaugas. Kilus ginčui tarp Tiekėjo ir subtiekėjo, jie ginčus sprendžia savarankiškai, Pirkėjui nedalyvaujant.</w:t>
      </w:r>
      <w:bookmarkEnd w:id="7"/>
      <w:r w:rsidRPr="00B6100D">
        <w:rPr>
          <w:rFonts w:asciiTheme="majorHAnsi" w:hAnsiTheme="majorHAnsi" w:cstheme="majorHAnsi"/>
          <w:sz w:val="22"/>
          <w:szCs w:val="22"/>
          <w:lang w:val="lt-LT"/>
        </w:rPr>
        <w:t xml:space="preserve"> </w:t>
      </w:r>
      <w:r w:rsidRPr="00B6100D">
        <w:rPr>
          <w:rFonts w:asciiTheme="majorHAnsi" w:eastAsia="Arial Unicode MS" w:hAnsiTheme="majorHAnsi" w:cstheme="majorHAnsi"/>
          <w:sz w:val="22"/>
          <w:szCs w:val="22"/>
          <w:lang w:val="lt-LT"/>
        </w:rPr>
        <w:t>Subtiekėjui išmokėtų sumų dydžiu yra mažinamos Tiekėjui mokėtinos sumos.</w:t>
      </w:r>
    </w:p>
    <w:p w14:paraId="3FFF85FD" w14:textId="77777777" w:rsidR="009E68A6" w:rsidRPr="00B6100D" w:rsidRDefault="009E68A6" w:rsidP="003E1FE6">
      <w:pPr>
        <w:pStyle w:val="ListParagraph"/>
        <w:widowControl w:val="0"/>
        <w:numPr>
          <w:ilvl w:val="1"/>
          <w:numId w:val="2"/>
        </w:numPr>
        <w:ind w:left="0" w:firstLine="709"/>
        <w:jc w:val="both"/>
        <w:rPr>
          <w:rFonts w:asciiTheme="majorHAnsi" w:eastAsia="Arial Unicode MS" w:hAnsiTheme="majorHAnsi" w:cstheme="majorHAnsi"/>
          <w:sz w:val="22"/>
          <w:szCs w:val="22"/>
          <w:lang w:val="lt-LT"/>
        </w:rPr>
      </w:pPr>
      <w:bookmarkStart w:id="8" w:name="_Hlk44690145"/>
      <w:bookmarkStart w:id="9" w:name="_Hlk44688659"/>
      <w:r w:rsidRPr="00B6100D">
        <w:rPr>
          <w:rFonts w:asciiTheme="majorHAnsi" w:eastAsia="Arial Unicode MS" w:hAnsiTheme="majorHAnsi" w:cstheme="majorHAnsi"/>
          <w:sz w:val="22"/>
          <w:szCs w:val="22"/>
          <w:lang w:val="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8"/>
      <w:r w:rsidRPr="00B6100D">
        <w:rPr>
          <w:rFonts w:asciiTheme="majorHAnsi" w:eastAsia="Arial Unicode MS" w:hAnsiTheme="majorHAnsi" w:cstheme="majorHAnsi"/>
          <w:sz w:val="22"/>
          <w:szCs w:val="22"/>
          <w:lang w:val="lt-LT"/>
        </w:rPr>
        <w:t>.</w:t>
      </w:r>
      <w:bookmarkEnd w:id="9"/>
      <w:r w:rsidRPr="00B6100D">
        <w:rPr>
          <w:rFonts w:asciiTheme="majorHAnsi" w:eastAsia="Arial Unicode MS" w:hAnsiTheme="majorHAnsi" w:cstheme="majorHAnsi"/>
          <w:sz w:val="22"/>
          <w:szCs w:val="22"/>
          <w:lang w:val="lt-LT"/>
        </w:rPr>
        <w:t xml:space="preserve"> Visas išlaidas, susijusias su faktoringo sutarties sudarymu ir piniginio reikalavimo perleidimu pagal faktoringo sutartį, apmoka Tiekėjas.</w:t>
      </w:r>
    </w:p>
    <w:p w14:paraId="48C3FE92" w14:textId="77777777" w:rsidR="009E68A6" w:rsidRPr="00B6100D" w:rsidRDefault="009E68A6" w:rsidP="003E1FE6">
      <w:pPr>
        <w:pStyle w:val="ListParagraph"/>
        <w:widowControl w:val="0"/>
        <w:numPr>
          <w:ilvl w:val="1"/>
          <w:numId w:val="2"/>
        </w:numPr>
        <w:ind w:left="0" w:firstLine="709"/>
        <w:jc w:val="both"/>
        <w:rPr>
          <w:rFonts w:asciiTheme="majorHAnsi" w:eastAsia="Arial Unicode MS" w:hAnsiTheme="majorHAnsi" w:cstheme="majorHAnsi"/>
          <w:sz w:val="22"/>
          <w:szCs w:val="22"/>
          <w:lang w:val="lt-LT"/>
        </w:rPr>
      </w:pPr>
      <w:bookmarkStart w:id="10" w:name="_Ref45114751"/>
      <w:r w:rsidRPr="00B6100D">
        <w:rPr>
          <w:rFonts w:asciiTheme="majorHAnsi" w:eastAsia="Arial Unicode MS" w:hAnsiTheme="majorHAnsi" w:cstheme="majorHAnsi"/>
          <w:sz w:val="22"/>
          <w:szCs w:val="22"/>
          <w:lang w:val="lt-LT"/>
        </w:rPr>
        <w:t>Tiekėjas turi teisę raštu kreiptis į Pirkėją dėl Pirkėjo tiesioginio atsiskaitymo kitiems tretiesiems asmenims, nei nurodyta Sutarties 3.21 ir 3.22 papunkčiuose, jei tai yra susijęs su šios Sutarties vykdymu (pvz. jei trečiasis asmuo teikia Tiekėjui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Paslaugas. Kilus ginčui tarp Tiekėjo ir subtiekėjo, jie ginčus sprendžia savarankiškai, Pirkėjui nedalyvaujant. Trečiajam asmeniui išmokėtų sumų dydžiu yra mažinamos Tiekėjui mokėtinos sumos.</w:t>
      </w:r>
      <w:bookmarkEnd w:id="10"/>
    </w:p>
    <w:p w14:paraId="09AAC3BB" w14:textId="77777777" w:rsidR="009E68A6" w:rsidRPr="00B6100D" w:rsidRDefault="009E68A6" w:rsidP="003E1FE6">
      <w:pPr>
        <w:widowControl w:val="0"/>
        <w:spacing w:after="0" w:line="240" w:lineRule="auto"/>
        <w:jc w:val="both"/>
        <w:rPr>
          <w:rFonts w:asciiTheme="majorHAnsi" w:hAnsiTheme="majorHAnsi" w:cstheme="majorHAnsi"/>
          <w:sz w:val="22"/>
          <w:szCs w:val="22"/>
        </w:rPr>
      </w:pPr>
    </w:p>
    <w:p w14:paraId="772386E4" w14:textId="77777777" w:rsidR="009E68A6" w:rsidRPr="00B6100D" w:rsidRDefault="009E68A6" w:rsidP="003E1FE6">
      <w:pPr>
        <w:keepNext/>
        <w:spacing w:after="120" w:line="240" w:lineRule="auto"/>
        <w:ind w:hanging="360"/>
        <w:jc w:val="center"/>
        <w:outlineLvl w:val="0"/>
        <w:rPr>
          <w:rFonts w:asciiTheme="majorHAnsi" w:hAnsiTheme="majorHAnsi" w:cstheme="majorHAnsi"/>
          <w:b/>
          <w:sz w:val="22"/>
          <w:szCs w:val="22"/>
        </w:rPr>
      </w:pPr>
      <w:r w:rsidRPr="00B6100D">
        <w:rPr>
          <w:rFonts w:asciiTheme="majorHAnsi" w:hAnsiTheme="majorHAnsi" w:cstheme="majorHAnsi"/>
          <w:b/>
          <w:sz w:val="22"/>
          <w:szCs w:val="22"/>
        </w:rPr>
        <w:t xml:space="preserve">4. Sutarties įvykdymo užtikrinimas </w:t>
      </w:r>
    </w:p>
    <w:p w14:paraId="51D11251" w14:textId="77777777" w:rsidR="009A282B" w:rsidRPr="00D66167" w:rsidRDefault="009A282B" w:rsidP="009A282B">
      <w:pPr>
        <w:pStyle w:val="BodyText1"/>
        <w:ind w:firstLine="709"/>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4.1. </w:t>
      </w:r>
      <w:r w:rsidRPr="00D625F7">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4BCEBBD0" w14:textId="77777777" w:rsidR="009E68A6" w:rsidRPr="00B6100D" w:rsidRDefault="009E68A6" w:rsidP="003E1FE6">
      <w:pPr>
        <w:pStyle w:val="BodyText1"/>
        <w:ind w:firstLine="709"/>
        <w:rPr>
          <w:rFonts w:asciiTheme="majorHAnsi" w:hAnsiTheme="majorHAnsi" w:cstheme="majorHAnsi"/>
          <w:sz w:val="22"/>
          <w:szCs w:val="22"/>
          <w:lang w:val="lt-LT"/>
        </w:rPr>
      </w:pPr>
      <w:r w:rsidRPr="00B6100D">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5507E869" w14:textId="77777777" w:rsidR="009E68A6" w:rsidRPr="00B6100D" w:rsidRDefault="009E68A6" w:rsidP="003E1FE6">
      <w:pPr>
        <w:pStyle w:val="BodyText1"/>
        <w:ind w:firstLine="709"/>
        <w:rPr>
          <w:rFonts w:asciiTheme="majorHAnsi" w:hAnsiTheme="majorHAnsi" w:cstheme="majorHAnsi"/>
          <w:sz w:val="22"/>
          <w:szCs w:val="22"/>
          <w:lang w:val="lt-LT"/>
        </w:rPr>
      </w:pPr>
      <w:r w:rsidRPr="00B6100D">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2FFFE51C" w14:textId="77777777" w:rsidR="00707FB3" w:rsidRPr="00B6100D" w:rsidRDefault="00707FB3" w:rsidP="003E1FE6">
      <w:pPr>
        <w:pStyle w:val="BodyText1"/>
        <w:rPr>
          <w:rFonts w:asciiTheme="majorHAnsi" w:hAnsiTheme="majorHAnsi" w:cstheme="majorHAnsi"/>
          <w:i/>
          <w:color w:val="0000FF"/>
          <w:sz w:val="22"/>
          <w:szCs w:val="22"/>
          <w:lang w:val="lt-LT"/>
        </w:rPr>
      </w:pPr>
    </w:p>
    <w:p w14:paraId="2B6BF9C9" w14:textId="77777777" w:rsidR="009E68A6" w:rsidRPr="00B6100D" w:rsidRDefault="009E68A6" w:rsidP="003E1FE6">
      <w:pPr>
        <w:keepNext/>
        <w:spacing w:after="120" w:line="240" w:lineRule="auto"/>
        <w:ind w:hanging="360"/>
        <w:jc w:val="center"/>
        <w:outlineLvl w:val="0"/>
        <w:rPr>
          <w:rFonts w:asciiTheme="majorHAnsi" w:hAnsiTheme="majorHAnsi" w:cstheme="majorHAnsi"/>
          <w:b/>
          <w:sz w:val="22"/>
          <w:szCs w:val="22"/>
        </w:rPr>
      </w:pPr>
      <w:r w:rsidRPr="00B6100D">
        <w:rPr>
          <w:rFonts w:asciiTheme="majorHAnsi" w:hAnsiTheme="majorHAnsi" w:cstheme="majorHAnsi"/>
          <w:b/>
          <w:sz w:val="22"/>
          <w:szCs w:val="22"/>
        </w:rPr>
        <w:t>5. Šalių atsakomybė</w:t>
      </w:r>
    </w:p>
    <w:p w14:paraId="685A4E3D" w14:textId="77777777" w:rsidR="009E68A6" w:rsidRPr="00B6100D" w:rsidRDefault="009E68A6" w:rsidP="003E1FE6">
      <w:pPr>
        <w:pStyle w:val="BodyText"/>
        <w:ind w:firstLine="720"/>
        <w:jc w:val="both"/>
        <w:rPr>
          <w:rFonts w:asciiTheme="majorHAnsi" w:hAnsiTheme="majorHAnsi" w:cstheme="majorHAnsi"/>
          <w:sz w:val="22"/>
          <w:szCs w:val="22"/>
        </w:rPr>
      </w:pPr>
      <w:bookmarkStart w:id="11" w:name="_Hlk67760778"/>
      <w:r w:rsidRPr="00B6100D">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6B78592B" w14:textId="77777777" w:rsidR="009E68A6" w:rsidRPr="00B6100D" w:rsidRDefault="009E68A6" w:rsidP="003E1FE6">
      <w:pPr>
        <w:spacing w:after="0" w:line="240" w:lineRule="auto"/>
        <w:ind w:firstLine="720"/>
        <w:jc w:val="both"/>
        <w:rPr>
          <w:rFonts w:asciiTheme="majorHAnsi" w:hAnsiTheme="majorHAnsi" w:cstheme="majorHAnsi"/>
          <w:sz w:val="22"/>
          <w:szCs w:val="22"/>
        </w:rPr>
      </w:pPr>
      <w:r w:rsidRPr="00B6100D">
        <w:rPr>
          <w:rFonts w:asciiTheme="majorHAnsi" w:hAnsiTheme="majorHAnsi" w:cstheme="majorHAnsi"/>
          <w:sz w:val="22"/>
          <w:szCs w:val="22"/>
        </w:rPr>
        <w:t>5.2. Jei Tiekėjas dėl savo kaltės neatlieka Paslaugų nustatytu terminu, Pirkėjas turi teisę be oficialaus įspėjimo ir nesumažindamas kitų savo teisių gynimo būdų pradėti skaičiuoti 0,05 % dydžio delspinigius nuo laiku neatliktų paslaugų kainos už kiekvieną termino praleidimo dieną. Pirkėjas turi teisę vienašališkai išskaičiuoti delspinigių sumą iš Tiekėjui mokėtinų sumų, apie tai pranešant Tiekėjui. 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 / ar netesybų nepadengia  Sutarties įvykdymą užtikrinanti piniginė suma.</w:t>
      </w:r>
    </w:p>
    <w:p w14:paraId="0301ACC1" w14:textId="77777777" w:rsidR="009E68A6" w:rsidRPr="00B6100D" w:rsidRDefault="009E68A6" w:rsidP="003E1FE6">
      <w:pPr>
        <w:spacing w:after="0" w:line="240" w:lineRule="auto"/>
        <w:ind w:firstLine="720"/>
        <w:jc w:val="both"/>
        <w:rPr>
          <w:rFonts w:asciiTheme="majorHAnsi" w:hAnsiTheme="majorHAnsi" w:cstheme="majorHAnsi"/>
          <w:sz w:val="22"/>
          <w:szCs w:val="22"/>
        </w:rPr>
      </w:pPr>
      <w:bookmarkStart w:id="12" w:name="_Hlk67832324"/>
      <w:bookmarkEnd w:id="11"/>
      <w:r w:rsidRPr="00B6100D">
        <w:rPr>
          <w:rFonts w:asciiTheme="majorHAnsi" w:hAnsiTheme="majorHAnsi" w:cstheme="majorHAnsi"/>
          <w:sz w:val="22"/>
          <w:szCs w:val="22"/>
        </w:rPr>
        <w:t>5.3. Jeigu Tiekėjas nevykdo savo įsipareigojimų arba vykdo juos netinkamai, tai Pirkėjas be Sutarties specialiosiose sąlygose nurodytų savo teisių gynimo būdų taip pat turi teisę pasinaudoti teisėmis, nurodytomis Sutarties bendrųjų sąlygų 14, 15 ir 16 punktuose.</w:t>
      </w:r>
    </w:p>
    <w:bookmarkEnd w:id="12"/>
    <w:p w14:paraId="724D0B67" w14:textId="77777777" w:rsidR="009E68A6" w:rsidRPr="00B6100D" w:rsidRDefault="009E68A6" w:rsidP="003E1FE6">
      <w:pPr>
        <w:spacing w:after="0" w:line="240" w:lineRule="auto"/>
        <w:ind w:firstLine="720"/>
        <w:jc w:val="both"/>
        <w:rPr>
          <w:rFonts w:asciiTheme="majorHAnsi" w:hAnsiTheme="majorHAnsi" w:cstheme="majorHAnsi"/>
          <w:sz w:val="22"/>
          <w:szCs w:val="22"/>
        </w:rPr>
      </w:pPr>
    </w:p>
    <w:p w14:paraId="10BB5D78" w14:textId="77777777" w:rsidR="009E68A6" w:rsidRPr="00B6100D" w:rsidRDefault="009E68A6" w:rsidP="003E1FE6">
      <w:pPr>
        <w:keepNext/>
        <w:spacing w:after="120" w:line="240" w:lineRule="auto"/>
        <w:jc w:val="center"/>
        <w:outlineLvl w:val="0"/>
        <w:rPr>
          <w:rFonts w:asciiTheme="majorHAnsi" w:hAnsiTheme="majorHAnsi" w:cstheme="majorHAnsi"/>
          <w:b/>
          <w:sz w:val="22"/>
          <w:szCs w:val="22"/>
        </w:rPr>
      </w:pPr>
      <w:r w:rsidRPr="00B6100D">
        <w:rPr>
          <w:rFonts w:asciiTheme="majorHAnsi" w:hAnsiTheme="majorHAnsi" w:cstheme="majorHAnsi"/>
          <w:b/>
          <w:sz w:val="22"/>
          <w:szCs w:val="22"/>
        </w:rPr>
        <w:t>6. Susirašinėjimas</w:t>
      </w:r>
    </w:p>
    <w:p w14:paraId="7EFD7020" w14:textId="27EB39CD" w:rsidR="009E68A6" w:rsidRPr="00B6100D" w:rsidRDefault="009E68A6" w:rsidP="003E1FE6">
      <w:pPr>
        <w:pStyle w:val="BodyText"/>
        <w:ind w:firstLine="720"/>
        <w:jc w:val="both"/>
        <w:rPr>
          <w:rFonts w:asciiTheme="majorHAnsi" w:hAnsiTheme="majorHAnsi" w:cstheme="majorHAnsi"/>
          <w:sz w:val="22"/>
          <w:szCs w:val="22"/>
        </w:rPr>
      </w:pPr>
      <w:r w:rsidRPr="00B6100D">
        <w:rPr>
          <w:rFonts w:asciiTheme="majorHAnsi" w:hAnsiTheme="majorHAnsi" w:cstheme="majorHAnsi"/>
          <w:sz w:val="22"/>
          <w:szCs w:val="22"/>
        </w:rPr>
        <w:t>6.1. Sutarties Šalys susirašinėja lietuvių</w:t>
      </w:r>
      <w:r w:rsidR="00BF7AD6" w:rsidRPr="00B6100D">
        <w:rPr>
          <w:rFonts w:asciiTheme="majorHAnsi" w:hAnsiTheme="majorHAnsi" w:cstheme="majorHAnsi"/>
          <w:sz w:val="22"/>
          <w:szCs w:val="22"/>
        </w:rPr>
        <w:t xml:space="preserve"> </w:t>
      </w:r>
      <w:r w:rsidRPr="00B6100D">
        <w:rPr>
          <w:rFonts w:asciiTheme="majorHAnsi" w:hAnsiTheme="majorHAnsi" w:cstheme="majorHAnsi"/>
          <w:sz w:val="22"/>
          <w:szCs w:val="22"/>
        </w:rPr>
        <w:t xml:space="preserve">kalba. </w:t>
      </w:r>
      <w:bookmarkStart w:id="13" w:name="_Hlk67760831"/>
      <w:r w:rsidRPr="00B6100D">
        <w:rPr>
          <w:rFonts w:asciiTheme="majorHAnsi" w:hAnsiTheme="majorHAnsi" w:cstheme="majorHAnsi"/>
          <w:sz w:val="22"/>
          <w:szCs w:val="22"/>
        </w:rPr>
        <w:t>Visi pranešimai, sutikimai ir kitas susižinojimas, kuriuos Šalis gali pateikti pagal šią Sutartį, bus laikomi galiojančiais ir įteiktais tinkamai, jeigu yra asmeniškai pateikti kitai Šaliai ir gautas patvirtinimas apie gavimą arba išsiųsti registruotu ar elektroniniu paštu (patvirtinant gavimą) toliau nurodytais adresais, kuriuos nurodė viena Šalis, pateikdama pranešimą:</w:t>
      </w:r>
    </w:p>
    <w:bookmarkEnd w:id="13"/>
    <w:p w14:paraId="5BC369EB" w14:textId="77777777" w:rsidR="009E68A6" w:rsidRPr="00B6100D" w:rsidRDefault="009E68A6" w:rsidP="003E1FE6">
      <w:pPr>
        <w:pStyle w:val="BodyText"/>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BF7AD6" w:rsidRPr="00B6100D" w14:paraId="0D82D3CB" w14:textId="77777777" w:rsidTr="00BF7AD6">
        <w:tc>
          <w:tcPr>
            <w:tcW w:w="2071" w:type="dxa"/>
            <w:tcBorders>
              <w:top w:val="single" w:sz="4" w:space="0" w:color="auto"/>
              <w:left w:val="single" w:sz="4" w:space="0" w:color="auto"/>
              <w:bottom w:val="single" w:sz="4" w:space="0" w:color="auto"/>
              <w:right w:val="single" w:sz="4" w:space="0" w:color="auto"/>
            </w:tcBorders>
          </w:tcPr>
          <w:p w14:paraId="4125171C" w14:textId="77777777" w:rsidR="00BF7AD6" w:rsidRPr="00B6100D" w:rsidRDefault="00BF7AD6" w:rsidP="003E1FE6">
            <w:pPr>
              <w:spacing w:after="0" w:line="240" w:lineRule="auto"/>
              <w:jc w:val="both"/>
              <w:rPr>
                <w:rFonts w:asciiTheme="majorHAnsi" w:hAnsiTheme="majorHAnsi" w:cstheme="majorHAnsi"/>
                <w:b/>
                <w:sz w:val="22"/>
                <w:szCs w:val="22"/>
              </w:rPr>
            </w:pPr>
          </w:p>
        </w:tc>
        <w:tc>
          <w:tcPr>
            <w:tcW w:w="4089" w:type="dxa"/>
            <w:tcBorders>
              <w:top w:val="single" w:sz="4" w:space="0" w:color="auto"/>
              <w:left w:val="single" w:sz="4" w:space="0" w:color="auto"/>
              <w:bottom w:val="single" w:sz="4" w:space="0" w:color="auto"/>
              <w:right w:val="single" w:sz="4" w:space="0" w:color="auto"/>
            </w:tcBorders>
          </w:tcPr>
          <w:p w14:paraId="46F46284" w14:textId="77777777" w:rsidR="00BF7AD6" w:rsidRPr="00B6100D" w:rsidRDefault="00BF7AD6" w:rsidP="003E1FE6">
            <w:pPr>
              <w:spacing w:after="0" w:line="240" w:lineRule="auto"/>
              <w:jc w:val="center"/>
              <w:rPr>
                <w:rFonts w:asciiTheme="majorHAnsi" w:hAnsiTheme="majorHAnsi" w:cstheme="majorHAnsi"/>
                <w:b/>
                <w:sz w:val="22"/>
                <w:szCs w:val="22"/>
              </w:rPr>
            </w:pPr>
            <w:r w:rsidRPr="00B6100D">
              <w:rPr>
                <w:rFonts w:asciiTheme="majorHAnsi" w:hAnsiTheme="majorHAnsi" w:cstheme="majorHAnsi"/>
                <w:b/>
                <w:sz w:val="22"/>
                <w:szCs w:val="22"/>
              </w:rPr>
              <w:t>Pirkėjo už sutarties vykdymą atsakingo asmens kontaktai</w:t>
            </w:r>
          </w:p>
        </w:tc>
        <w:tc>
          <w:tcPr>
            <w:tcW w:w="4035" w:type="dxa"/>
            <w:tcBorders>
              <w:top w:val="single" w:sz="4" w:space="0" w:color="auto"/>
              <w:left w:val="single" w:sz="4" w:space="0" w:color="auto"/>
              <w:bottom w:val="single" w:sz="4" w:space="0" w:color="auto"/>
              <w:right w:val="single" w:sz="4" w:space="0" w:color="auto"/>
            </w:tcBorders>
          </w:tcPr>
          <w:p w14:paraId="28743786" w14:textId="77777777" w:rsidR="00BF7AD6" w:rsidRPr="00B6100D" w:rsidRDefault="00BF7AD6" w:rsidP="003E1FE6">
            <w:pPr>
              <w:spacing w:after="0" w:line="240" w:lineRule="auto"/>
              <w:jc w:val="center"/>
              <w:rPr>
                <w:rFonts w:asciiTheme="majorHAnsi" w:hAnsiTheme="majorHAnsi" w:cstheme="majorHAnsi"/>
                <w:b/>
                <w:sz w:val="22"/>
                <w:szCs w:val="22"/>
              </w:rPr>
            </w:pPr>
            <w:r w:rsidRPr="00B6100D">
              <w:rPr>
                <w:rFonts w:asciiTheme="majorHAnsi" w:hAnsiTheme="majorHAnsi" w:cstheme="majorHAnsi"/>
                <w:b/>
                <w:sz w:val="22"/>
                <w:szCs w:val="22"/>
              </w:rPr>
              <w:t>Tiekėjo kontaktai</w:t>
            </w:r>
          </w:p>
        </w:tc>
      </w:tr>
      <w:tr w:rsidR="00BF7AD6" w:rsidRPr="00B6100D" w14:paraId="3D185E38" w14:textId="77777777" w:rsidTr="00BF7AD6">
        <w:tc>
          <w:tcPr>
            <w:tcW w:w="2071" w:type="dxa"/>
            <w:tcBorders>
              <w:top w:val="single" w:sz="4" w:space="0" w:color="auto"/>
              <w:left w:val="single" w:sz="4" w:space="0" w:color="auto"/>
              <w:bottom w:val="single" w:sz="4" w:space="0" w:color="auto"/>
              <w:right w:val="single" w:sz="4" w:space="0" w:color="auto"/>
            </w:tcBorders>
          </w:tcPr>
          <w:p w14:paraId="6F03CA7D" w14:textId="77777777" w:rsidR="00BF7AD6" w:rsidRPr="00B6100D" w:rsidRDefault="00BF7AD6" w:rsidP="003E1FE6">
            <w:pPr>
              <w:spacing w:after="0" w:line="240" w:lineRule="auto"/>
              <w:jc w:val="both"/>
              <w:rPr>
                <w:rFonts w:asciiTheme="majorHAnsi" w:hAnsiTheme="majorHAnsi" w:cstheme="majorHAnsi"/>
                <w:b/>
                <w:sz w:val="22"/>
                <w:szCs w:val="22"/>
              </w:rPr>
            </w:pPr>
            <w:r w:rsidRPr="00B6100D">
              <w:rPr>
                <w:rFonts w:asciiTheme="majorHAnsi" w:hAnsiTheme="majorHAnsi" w:cstheme="majorHAnsi"/>
                <w:b/>
                <w:sz w:val="22"/>
                <w:szCs w:val="22"/>
              </w:rPr>
              <w:t>Vardas, pavardė</w:t>
            </w:r>
          </w:p>
        </w:tc>
        <w:tc>
          <w:tcPr>
            <w:tcW w:w="4089" w:type="dxa"/>
            <w:tcBorders>
              <w:top w:val="single" w:sz="4" w:space="0" w:color="auto"/>
              <w:left w:val="single" w:sz="4" w:space="0" w:color="auto"/>
              <w:bottom w:val="single" w:sz="4" w:space="0" w:color="auto"/>
              <w:right w:val="single" w:sz="4" w:space="0" w:color="auto"/>
            </w:tcBorders>
          </w:tcPr>
          <w:p w14:paraId="7F7C2301" w14:textId="77777777" w:rsidR="00BF7AD6" w:rsidRPr="00B6100D" w:rsidRDefault="00BF7AD6" w:rsidP="003E1FE6">
            <w:pPr>
              <w:spacing w:after="0" w:line="240" w:lineRule="auto"/>
              <w:jc w:val="center"/>
              <w:rPr>
                <w:rFonts w:asciiTheme="majorHAnsi" w:hAnsiTheme="majorHAnsi" w:cstheme="majorHAnsi"/>
                <w:b/>
                <w:sz w:val="22"/>
                <w:szCs w:val="22"/>
              </w:rPr>
            </w:pPr>
          </w:p>
        </w:tc>
        <w:tc>
          <w:tcPr>
            <w:tcW w:w="4035" w:type="dxa"/>
            <w:tcBorders>
              <w:top w:val="single" w:sz="4" w:space="0" w:color="auto"/>
              <w:left w:val="single" w:sz="4" w:space="0" w:color="auto"/>
              <w:bottom w:val="single" w:sz="4" w:space="0" w:color="auto"/>
              <w:right w:val="single" w:sz="4" w:space="0" w:color="auto"/>
            </w:tcBorders>
          </w:tcPr>
          <w:p w14:paraId="5857D878" w14:textId="77777777" w:rsidR="00BF7AD6" w:rsidRPr="00B6100D" w:rsidRDefault="00BF7AD6" w:rsidP="003E1FE6">
            <w:pPr>
              <w:spacing w:after="0" w:line="240" w:lineRule="auto"/>
              <w:jc w:val="center"/>
              <w:rPr>
                <w:rFonts w:asciiTheme="majorHAnsi" w:hAnsiTheme="majorHAnsi" w:cstheme="majorHAnsi"/>
                <w:b/>
                <w:sz w:val="22"/>
                <w:szCs w:val="22"/>
              </w:rPr>
            </w:pPr>
          </w:p>
        </w:tc>
      </w:tr>
      <w:tr w:rsidR="00BF7AD6" w:rsidRPr="00B6100D" w14:paraId="627281D8" w14:textId="77777777" w:rsidTr="00BF7AD6">
        <w:trPr>
          <w:trHeight w:val="210"/>
        </w:trPr>
        <w:tc>
          <w:tcPr>
            <w:tcW w:w="2071" w:type="dxa"/>
            <w:tcBorders>
              <w:top w:val="single" w:sz="4" w:space="0" w:color="auto"/>
              <w:left w:val="single" w:sz="4" w:space="0" w:color="auto"/>
              <w:bottom w:val="single" w:sz="4" w:space="0" w:color="auto"/>
              <w:right w:val="single" w:sz="4" w:space="0" w:color="auto"/>
            </w:tcBorders>
          </w:tcPr>
          <w:p w14:paraId="6AE35006" w14:textId="77777777" w:rsidR="00BF7AD6" w:rsidRPr="00B6100D" w:rsidRDefault="00BF7AD6" w:rsidP="003E1FE6">
            <w:pPr>
              <w:spacing w:after="0" w:line="240" w:lineRule="auto"/>
              <w:jc w:val="both"/>
              <w:rPr>
                <w:rFonts w:asciiTheme="majorHAnsi" w:hAnsiTheme="majorHAnsi" w:cstheme="majorHAnsi"/>
                <w:b/>
                <w:sz w:val="22"/>
                <w:szCs w:val="22"/>
              </w:rPr>
            </w:pPr>
            <w:r w:rsidRPr="00B6100D">
              <w:rPr>
                <w:rFonts w:asciiTheme="majorHAnsi" w:hAnsiTheme="majorHAnsi" w:cstheme="majorHAnsi"/>
                <w:b/>
                <w:sz w:val="22"/>
                <w:szCs w:val="22"/>
              </w:rPr>
              <w:t>Adresas</w:t>
            </w:r>
          </w:p>
        </w:tc>
        <w:tc>
          <w:tcPr>
            <w:tcW w:w="4089" w:type="dxa"/>
            <w:tcBorders>
              <w:top w:val="single" w:sz="4" w:space="0" w:color="auto"/>
              <w:left w:val="single" w:sz="4" w:space="0" w:color="auto"/>
              <w:bottom w:val="single" w:sz="4" w:space="0" w:color="auto"/>
              <w:right w:val="single" w:sz="4" w:space="0" w:color="auto"/>
            </w:tcBorders>
          </w:tcPr>
          <w:p w14:paraId="2D81F389" w14:textId="77777777" w:rsidR="00BF7AD6" w:rsidRPr="00B6100D" w:rsidRDefault="00BF7AD6" w:rsidP="003E1FE6">
            <w:pPr>
              <w:spacing w:after="0" w:line="240" w:lineRule="auto"/>
              <w:jc w:val="center"/>
              <w:rPr>
                <w:rFonts w:asciiTheme="majorHAnsi" w:hAnsiTheme="majorHAnsi" w:cstheme="majorHAnsi"/>
                <w:b/>
                <w:sz w:val="22"/>
                <w:szCs w:val="22"/>
              </w:rPr>
            </w:pPr>
          </w:p>
        </w:tc>
        <w:tc>
          <w:tcPr>
            <w:tcW w:w="4035" w:type="dxa"/>
            <w:tcBorders>
              <w:top w:val="single" w:sz="4" w:space="0" w:color="auto"/>
              <w:left w:val="single" w:sz="4" w:space="0" w:color="auto"/>
              <w:bottom w:val="single" w:sz="4" w:space="0" w:color="auto"/>
              <w:right w:val="single" w:sz="4" w:space="0" w:color="auto"/>
            </w:tcBorders>
          </w:tcPr>
          <w:p w14:paraId="6D68A443" w14:textId="77777777" w:rsidR="00BF7AD6" w:rsidRPr="00B6100D" w:rsidRDefault="00BF7AD6" w:rsidP="003E1FE6">
            <w:pPr>
              <w:spacing w:after="0" w:line="240" w:lineRule="auto"/>
              <w:jc w:val="center"/>
              <w:rPr>
                <w:rFonts w:asciiTheme="majorHAnsi" w:hAnsiTheme="majorHAnsi" w:cstheme="majorHAnsi"/>
                <w:b/>
                <w:sz w:val="22"/>
                <w:szCs w:val="22"/>
              </w:rPr>
            </w:pPr>
          </w:p>
        </w:tc>
      </w:tr>
      <w:tr w:rsidR="00BF7AD6" w:rsidRPr="00B6100D" w14:paraId="51EF74DA" w14:textId="77777777" w:rsidTr="00BF7AD6">
        <w:tc>
          <w:tcPr>
            <w:tcW w:w="2071" w:type="dxa"/>
            <w:tcBorders>
              <w:top w:val="single" w:sz="4" w:space="0" w:color="auto"/>
              <w:left w:val="single" w:sz="4" w:space="0" w:color="auto"/>
              <w:bottom w:val="single" w:sz="4" w:space="0" w:color="auto"/>
              <w:right w:val="single" w:sz="4" w:space="0" w:color="auto"/>
            </w:tcBorders>
          </w:tcPr>
          <w:p w14:paraId="5DEC1DB3" w14:textId="77777777" w:rsidR="00BF7AD6" w:rsidRPr="00B6100D" w:rsidRDefault="00BF7AD6" w:rsidP="003E1FE6">
            <w:pPr>
              <w:spacing w:after="0" w:line="240" w:lineRule="auto"/>
              <w:jc w:val="both"/>
              <w:rPr>
                <w:rFonts w:asciiTheme="majorHAnsi" w:hAnsiTheme="majorHAnsi" w:cstheme="majorHAnsi"/>
                <w:b/>
                <w:sz w:val="22"/>
                <w:szCs w:val="22"/>
              </w:rPr>
            </w:pPr>
            <w:r w:rsidRPr="00B6100D">
              <w:rPr>
                <w:rFonts w:asciiTheme="majorHAnsi" w:hAnsiTheme="majorHAnsi" w:cstheme="majorHAnsi"/>
                <w:b/>
                <w:sz w:val="22"/>
                <w:szCs w:val="22"/>
              </w:rPr>
              <w:t>Telefonas</w:t>
            </w:r>
          </w:p>
        </w:tc>
        <w:tc>
          <w:tcPr>
            <w:tcW w:w="4089" w:type="dxa"/>
            <w:tcBorders>
              <w:top w:val="single" w:sz="4" w:space="0" w:color="auto"/>
              <w:left w:val="single" w:sz="4" w:space="0" w:color="auto"/>
              <w:bottom w:val="single" w:sz="4" w:space="0" w:color="auto"/>
              <w:right w:val="single" w:sz="4" w:space="0" w:color="auto"/>
            </w:tcBorders>
          </w:tcPr>
          <w:p w14:paraId="463C3AE3" w14:textId="77777777" w:rsidR="00BF7AD6" w:rsidRPr="00B6100D" w:rsidRDefault="00BF7AD6" w:rsidP="003E1FE6">
            <w:pPr>
              <w:spacing w:after="0" w:line="240" w:lineRule="auto"/>
              <w:jc w:val="center"/>
              <w:rPr>
                <w:rFonts w:asciiTheme="majorHAnsi" w:hAnsiTheme="majorHAnsi" w:cstheme="majorHAnsi"/>
                <w:b/>
                <w:sz w:val="22"/>
                <w:szCs w:val="22"/>
              </w:rPr>
            </w:pPr>
          </w:p>
        </w:tc>
        <w:tc>
          <w:tcPr>
            <w:tcW w:w="4035" w:type="dxa"/>
            <w:tcBorders>
              <w:top w:val="single" w:sz="4" w:space="0" w:color="auto"/>
              <w:left w:val="single" w:sz="4" w:space="0" w:color="auto"/>
              <w:bottom w:val="single" w:sz="4" w:space="0" w:color="auto"/>
              <w:right w:val="single" w:sz="4" w:space="0" w:color="auto"/>
            </w:tcBorders>
          </w:tcPr>
          <w:p w14:paraId="0FABEEA9" w14:textId="77777777" w:rsidR="00BF7AD6" w:rsidRPr="00B6100D" w:rsidRDefault="00BF7AD6" w:rsidP="003E1FE6">
            <w:pPr>
              <w:spacing w:after="0" w:line="240" w:lineRule="auto"/>
              <w:jc w:val="center"/>
              <w:rPr>
                <w:rFonts w:asciiTheme="majorHAnsi" w:hAnsiTheme="majorHAnsi" w:cstheme="majorHAnsi"/>
                <w:b/>
                <w:sz w:val="22"/>
                <w:szCs w:val="22"/>
              </w:rPr>
            </w:pPr>
          </w:p>
        </w:tc>
      </w:tr>
      <w:tr w:rsidR="00BF7AD6" w:rsidRPr="00B6100D" w14:paraId="0E3CF547" w14:textId="77777777" w:rsidTr="00BF7AD6">
        <w:tc>
          <w:tcPr>
            <w:tcW w:w="2071" w:type="dxa"/>
            <w:tcBorders>
              <w:top w:val="single" w:sz="4" w:space="0" w:color="auto"/>
              <w:left w:val="single" w:sz="4" w:space="0" w:color="auto"/>
              <w:bottom w:val="single" w:sz="4" w:space="0" w:color="auto"/>
              <w:right w:val="single" w:sz="4" w:space="0" w:color="auto"/>
            </w:tcBorders>
          </w:tcPr>
          <w:p w14:paraId="6A62B685" w14:textId="77777777" w:rsidR="00BF7AD6" w:rsidRPr="00B6100D" w:rsidRDefault="00BF7AD6" w:rsidP="003E1FE6">
            <w:pPr>
              <w:spacing w:after="0" w:line="240" w:lineRule="auto"/>
              <w:jc w:val="both"/>
              <w:rPr>
                <w:rFonts w:asciiTheme="majorHAnsi" w:hAnsiTheme="majorHAnsi" w:cstheme="majorHAnsi"/>
                <w:b/>
                <w:sz w:val="22"/>
                <w:szCs w:val="22"/>
              </w:rPr>
            </w:pPr>
            <w:r w:rsidRPr="00B6100D">
              <w:rPr>
                <w:rFonts w:asciiTheme="majorHAnsi" w:hAnsiTheme="majorHAnsi" w:cstheme="majorHAnsi"/>
                <w:b/>
                <w:sz w:val="22"/>
                <w:szCs w:val="22"/>
              </w:rPr>
              <w:t>El. paštas</w:t>
            </w:r>
          </w:p>
        </w:tc>
        <w:tc>
          <w:tcPr>
            <w:tcW w:w="4089" w:type="dxa"/>
            <w:tcBorders>
              <w:top w:val="single" w:sz="4" w:space="0" w:color="auto"/>
              <w:left w:val="single" w:sz="4" w:space="0" w:color="auto"/>
              <w:bottom w:val="single" w:sz="4" w:space="0" w:color="auto"/>
              <w:right w:val="single" w:sz="4" w:space="0" w:color="auto"/>
            </w:tcBorders>
          </w:tcPr>
          <w:p w14:paraId="6800F8A9" w14:textId="77777777" w:rsidR="00BF7AD6" w:rsidRPr="00B6100D" w:rsidRDefault="00BF7AD6" w:rsidP="003E1FE6">
            <w:pPr>
              <w:spacing w:after="0" w:line="240" w:lineRule="auto"/>
              <w:jc w:val="center"/>
              <w:rPr>
                <w:rFonts w:asciiTheme="majorHAnsi" w:hAnsiTheme="majorHAnsi" w:cstheme="majorHAnsi"/>
                <w:b/>
                <w:sz w:val="22"/>
                <w:szCs w:val="22"/>
              </w:rPr>
            </w:pPr>
          </w:p>
        </w:tc>
        <w:tc>
          <w:tcPr>
            <w:tcW w:w="4035" w:type="dxa"/>
            <w:tcBorders>
              <w:top w:val="single" w:sz="4" w:space="0" w:color="auto"/>
              <w:left w:val="single" w:sz="4" w:space="0" w:color="auto"/>
              <w:bottom w:val="single" w:sz="4" w:space="0" w:color="auto"/>
              <w:right w:val="single" w:sz="4" w:space="0" w:color="auto"/>
            </w:tcBorders>
          </w:tcPr>
          <w:p w14:paraId="08505E43" w14:textId="77777777" w:rsidR="00BF7AD6" w:rsidRPr="00B6100D" w:rsidRDefault="00BF7AD6" w:rsidP="003E1FE6">
            <w:pPr>
              <w:spacing w:after="0" w:line="240" w:lineRule="auto"/>
              <w:jc w:val="center"/>
              <w:rPr>
                <w:rFonts w:asciiTheme="majorHAnsi" w:hAnsiTheme="majorHAnsi" w:cstheme="majorHAnsi"/>
                <w:b/>
                <w:sz w:val="22"/>
                <w:szCs w:val="22"/>
              </w:rPr>
            </w:pPr>
          </w:p>
        </w:tc>
      </w:tr>
    </w:tbl>
    <w:p w14:paraId="2B10ED6C" w14:textId="77777777" w:rsidR="009E68A6" w:rsidRPr="00B6100D" w:rsidRDefault="009E68A6" w:rsidP="003E1FE6">
      <w:pPr>
        <w:spacing w:after="0" w:line="240" w:lineRule="auto"/>
        <w:jc w:val="both"/>
        <w:rPr>
          <w:rFonts w:asciiTheme="majorHAnsi" w:hAnsiTheme="majorHAnsi" w:cstheme="majorHAnsi"/>
          <w:sz w:val="22"/>
          <w:szCs w:val="22"/>
        </w:rPr>
      </w:pPr>
    </w:p>
    <w:p w14:paraId="6A44A9AB" w14:textId="77777777" w:rsidR="00BF7AD6" w:rsidRPr="00B6100D" w:rsidRDefault="00BF7AD6" w:rsidP="003E1FE6">
      <w:pPr>
        <w:pStyle w:val="BodyText"/>
        <w:ind w:firstLine="720"/>
        <w:jc w:val="left"/>
        <w:rPr>
          <w:rFonts w:asciiTheme="majorHAnsi" w:hAnsiTheme="majorHAnsi" w:cstheme="majorHAnsi"/>
          <w:sz w:val="22"/>
          <w:szCs w:val="22"/>
        </w:rPr>
      </w:pPr>
      <w:r w:rsidRPr="00B6100D">
        <w:rPr>
          <w:rFonts w:asciiTheme="majorHAnsi" w:hAnsiTheme="majorHAnsi" w:cstheme="majorHAnsi"/>
          <w:sz w:val="22"/>
          <w:szCs w:val="22"/>
        </w:rPr>
        <w:t>6.2. Pirkėjo atsakingo asmens už Sutarties ir jos pakeitimų paskelbimą kontaktiniai duomenys: ........................................................................................................................................................................................</w:t>
      </w:r>
    </w:p>
    <w:p w14:paraId="672E01BA" w14:textId="77777777" w:rsidR="00BF7AD6" w:rsidRPr="00B6100D" w:rsidRDefault="00BF7AD6" w:rsidP="003E1FE6">
      <w:pPr>
        <w:pStyle w:val="BodyText"/>
        <w:ind w:firstLine="720"/>
        <w:jc w:val="center"/>
        <w:rPr>
          <w:rFonts w:asciiTheme="majorHAnsi" w:hAnsiTheme="majorHAnsi" w:cstheme="majorHAnsi"/>
          <w:i/>
          <w:sz w:val="22"/>
          <w:szCs w:val="22"/>
        </w:rPr>
      </w:pPr>
      <w:r w:rsidRPr="00B6100D">
        <w:rPr>
          <w:rFonts w:asciiTheme="majorHAnsi" w:hAnsiTheme="majorHAnsi" w:cstheme="majorHAnsi"/>
          <w:i/>
          <w:sz w:val="22"/>
          <w:szCs w:val="22"/>
        </w:rPr>
        <w:t>(pareigos, vardas, pavardė, adresas, telefonas, elektroninio pašto adresas)</w:t>
      </w:r>
    </w:p>
    <w:p w14:paraId="6B051908" w14:textId="77777777" w:rsidR="00BF7AD6" w:rsidRPr="00B6100D" w:rsidRDefault="00BF7AD6" w:rsidP="003E1FE6">
      <w:pPr>
        <w:pStyle w:val="ListParagraph"/>
        <w:numPr>
          <w:ilvl w:val="1"/>
          <w:numId w:val="3"/>
        </w:numPr>
        <w:tabs>
          <w:tab w:val="left" w:pos="1260"/>
        </w:tabs>
        <w:ind w:left="0" w:firstLine="709"/>
        <w:jc w:val="both"/>
        <w:rPr>
          <w:rFonts w:asciiTheme="majorHAnsi" w:hAnsiTheme="majorHAnsi" w:cstheme="majorHAnsi"/>
          <w:sz w:val="22"/>
          <w:szCs w:val="22"/>
          <w:lang w:val="lt-LT"/>
        </w:rPr>
      </w:pPr>
      <w:r w:rsidRPr="00B6100D">
        <w:rPr>
          <w:rFonts w:asciiTheme="majorHAnsi" w:hAnsiTheme="majorHAnsi" w:cstheme="majorHAnsi"/>
          <w:sz w:val="22"/>
          <w:szCs w:val="22"/>
          <w:lang w:val="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3D9E274A" w14:textId="77777777" w:rsidR="00BF7AD6" w:rsidRPr="00B6100D" w:rsidRDefault="00BF7AD6" w:rsidP="003E1FE6">
      <w:pPr>
        <w:pStyle w:val="ListParagraph"/>
        <w:numPr>
          <w:ilvl w:val="1"/>
          <w:numId w:val="3"/>
        </w:numPr>
        <w:tabs>
          <w:tab w:val="left" w:pos="1260"/>
        </w:tabs>
        <w:ind w:left="0" w:firstLine="709"/>
        <w:jc w:val="both"/>
        <w:rPr>
          <w:rFonts w:asciiTheme="majorHAnsi" w:hAnsiTheme="majorHAnsi" w:cstheme="majorHAnsi"/>
          <w:sz w:val="22"/>
          <w:szCs w:val="22"/>
          <w:lang w:val="lt-LT"/>
        </w:rPr>
      </w:pPr>
      <w:r w:rsidRPr="00B6100D">
        <w:rPr>
          <w:rFonts w:asciiTheme="majorHAnsi" w:hAnsiTheme="majorHAnsi" w:cstheme="majorHAnsi"/>
          <w:sz w:val="22"/>
          <w:szCs w:val="22"/>
          <w:lang w:val="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7756248F" w14:textId="77777777" w:rsidR="00BF7AD6" w:rsidRPr="00B6100D" w:rsidRDefault="00BF7AD6" w:rsidP="003E1FE6">
      <w:pPr>
        <w:pStyle w:val="ListParagraph"/>
        <w:numPr>
          <w:ilvl w:val="1"/>
          <w:numId w:val="3"/>
        </w:numPr>
        <w:tabs>
          <w:tab w:val="left" w:pos="1260"/>
        </w:tabs>
        <w:ind w:left="0" w:firstLine="709"/>
        <w:jc w:val="both"/>
        <w:rPr>
          <w:rFonts w:asciiTheme="majorHAnsi" w:hAnsiTheme="majorHAnsi" w:cstheme="majorHAnsi"/>
          <w:sz w:val="22"/>
          <w:szCs w:val="22"/>
          <w:lang w:val="lt-LT"/>
        </w:rPr>
      </w:pPr>
      <w:r w:rsidRPr="00B6100D">
        <w:rPr>
          <w:rFonts w:asciiTheme="majorHAnsi" w:hAnsiTheme="majorHAnsi" w:cstheme="majorHAnsi"/>
          <w:sz w:val="22"/>
          <w:szCs w:val="22"/>
          <w:lang w:val="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2E810985" w14:textId="77777777" w:rsidR="009E68A6" w:rsidRPr="00B6100D" w:rsidRDefault="009E68A6" w:rsidP="003E1FE6">
      <w:pPr>
        <w:pStyle w:val="BodyText"/>
        <w:ind w:firstLine="720"/>
        <w:jc w:val="both"/>
        <w:rPr>
          <w:rFonts w:asciiTheme="majorHAnsi" w:hAnsiTheme="majorHAnsi" w:cstheme="majorHAnsi"/>
          <w:sz w:val="22"/>
          <w:szCs w:val="22"/>
        </w:rPr>
      </w:pPr>
    </w:p>
    <w:p w14:paraId="2756F82D" w14:textId="77777777" w:rsidR="009E68A6" w:rsidRPr="00B6100D" w:rsidRDefault="009E68A6" w:rsidP="003E1FE6">
      <w:pPr>
        <w:spacing w:after="0" w:line="240" w:lineRule="auto"/>
        <w:jc w:val="center"/>
        <w:rPr>
          <w:rFonts w:asciiTheme="majorHAnsi" w:hAnsiTheme="majorHAnsi" w:cstheme="majorHAnsi"/>
          <w:b/>
          <w:sz w:val="22"/>
          <w:szCs w:val="22"/>
        </w:rPr>
      </w:pPr>
      <w:r w:rsidRPr="00B6100D">
        <w:rPr>
          <w:rFonts w:asciiTheme="majorHAnsi" w:hAnsiTheme="majorHAnsi" w:cstheme="majorHAnsi"/>
          <w:b/>
          <w:sz w:val="22"/>
          <w:szCs w:val="22"/>
        </w:rPr>
        <w:t>7. Subtiekėjai ir jų keitimo tvarka</w:t>
      </w:r>
    </w:p>
    <w:p w14:paraId="4E7BAD6A" w14:textId="77777777" w:rsidR="009E68A6" w:rsidRPr="00B6100D" w:rsidRDefault="009E68A6" w:rsidP="003E1FE6">
      <w:pPr>
        <w:spacing w:after="0" w:line="240" w:lineRule="auto"/>
        <w:jc w:val="center"/>
        <w:rPr>
          <w:rFonts w:asciiTheme="majorHAnsi" w:hAnsiTheme="majorHAnsi" w:cstheme="majorHAnsi"/>
          <w:b/>
          <w:sz w:val="22"/>
          <w:szCs w:val="22"/>
        </w:rPr>
      </w:pPr>
    </w:p>
    <w:p w14:paraId="79B897E4" w14:textId="77777777" w:rsidR="009E68A6" w:rsidRPr="00B6100D" w:rsidRDefault="009E68A6" w:rsidP="003E1FE6">
      <w:pPr>
        <w:spacing w:after="0" w:line="240" w:lineRule="auto"/>
        <w:ind w:firstLine="709"/>
        <w:rPr>
          <w:rFonts w:asciiTheme="majorHAnsi" w:hAnsiTheme="majorHAnsi" w:cstheme="majorHAnsi"/>
          <w:i/>
          <w:iCs/>
          <w:color w:val="0070C0"/>
          <w:sz w:val="22"/>
          <w:szCs w:val="22"/>
        </w:rPr>
      </w:pPr>
      <w:r w:rsidRPr="00B6100D">
        <w:rPr>
          <w:rFonts w:asciiTheme="majorHAnsi" w:hAnsiTheme="majorHAnsi" w:cstheme="majorHAnsi"/>
          <w:i/>
          <w:iCs/>
          <w:color w:val="0070C0"/>
          <w:sz w:val="22"/>
          <w:szCs w:val="22"/>
        </w:rPr>
        <w:t>Jeigu Tiekėjas nenumato pasitelkti subtiekėjų, tai nurodoma:</w:t>
      </w:r>
    </w:p>
    <w:p w14:paraId="39A8049C" w14:textId="77777777" w:rsidR="009E68A6" w:rsidRPr="00B6100D" w:rsidRDefault="009E68A6" w:rsidP="003E1FE6">
      <w:pPr>
        <w:spacing w:after="0" w:line="240" w:lineRule="auto"/>
        <w:ind w:firstLine="709"/>
        <w:jc w:val="both"/>
        <w:rPr>
          <w:rFonts w:asciiTheme="majorHAnsi" w:hAnsiTheme="majorHAnsi" w:cstheme="majorHAnsi"/>
          <w:sz w:val="22"/>
          <w:szCs w:val="22"/>
        </w:rPr>
      </w:pPr>
      <w:r w:rsidRPr="00B6100D">
        <w:rPr>
          <w:rFonts w:asciiTheme="majorHAnsi" w:hAnsiTheme="majorHAnsi" w:cstheme="majorHAnsi"/>
          <w:sz w:val="22"/>
          <w:szCs w:val="22"/>
        </w:rPr>
        <w:t>7.1. Sutarties pasirašymo metu Tiekėjas šios sutarties vykdymui nenumato pasitelkti subtiekėjo (subtiekėjų).</w:t>
      </w:r>
    </w:p>
    <w:p w14:paraId="1FF3553C" w14:textId="64473410" w:rsidR="009E68A6" w:rsidRPr="00B6100D" w:rsidRDefault="009E68A6" w:rsidP="00B6100D">
      <w:pPr>
        <w:spacing w:after="0" w:line="240" w:lineRule="auto"/>
        <w:ind w:firstLine="709"/>
        <w:jc w:val="both"/>
        <w:rPr>
          <w:rFonts w:asciiTheme="majorHAnsi" w:hAnsiTheme="majorHAnsi" w:cstheme="majorHAnsi"/>
          <w:color w:val="0070C0"/>
          <w:sz w:val="22"/>
          <w:szCs w:val="22"/>
        </w:rPr>
      </w:pPr>
      <w:r w:rsidRPr="00B6100D">
        <w:rPr>
          <w:rFonts w:asciiTheme="majorHAnsi" w:hAnsiTheme="majorHAnsi" w:cstheme="majorHAnsi"/>
          <w:sz w:val="22"/>
          <w:szCs w:val="22"/>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5519A60D" w14:textId="77777777" w:rsidR="009E68A6" w:rsidRPr="00B6100D" w:rsidRDefault="009E68A6" w:rsidP="003E1FE6">
      <w:pPr>
        <w:spacing w:after="0" w:line="240" w:lineRule="auto"/>
        <w:ind w:firstLine="709"/>
        <w:rPr>
          <w:rFonts w:asciiTheme="majorHAnsi" w:hAnsiTheme="majorHAnsi" w:cstheme="majorHAnsi"/>
          <w:i/>
          <w:iCs/>
          <w:color w:val="0070C0"/>
          <w:sz w:val="22"/>
          <w:szCs w:val="22"/>
        </w:rPr>
      </w:pPr>
      <w:r w:rsidRPr="00B6100D">
        <w:rPr>
          <w:rFonts w:asciiTheme="majorHAnsi" w:hAnsiTheme="majorHAnsi" w:cstheme="majorHAnsi"/>
          <w:i/>
          <w:iCs/>
          <w:color w:val="0070C0"/>
          <w:sz w:val="22"/>
          <w:szCs w:val="22"/>
        </w:rPr>
        <w:t>Jeigu Tiekėjas sudarydamas sutartį gali nurodyti, kokius subtiekėjus jis pasitelkia, tuomet rašoma:</w:t>
      </w:r>
    </w:p>
    <w:p w14:paraId="540436F5" w14:textId="77777777" w:rsidR="009E68A6" w:rsidRPr="00B6100D" w:rsidRDefault="009E68A6" w:rsidP="003E1FE6">
      <w:pPr>
        <w:spacing w:after="0" w:line="240" w:lineRule="auto"/>
        <w:ind w:firstLine="709"/>
        <w:jc w:val="both"/>
        <w:rPr>
          <w:rFonts w:asciiTheme="majorHAnsi" w:hAnsiTheme="majorHAnsi" w:cstheme="majorHAnsi"/>
          <w:sz w:val="22"/>
          <w:szCs w:val="22"/>
        </w:rPr>
      </w:pPr>
      <w:r w:rsidRPr="00B6100D">
        <w:rPr>
          <w:rFonts w:asciiTheme="majorHAnsi" w:hAnsiTheme="majorHAnsi" w:cstheme="majorHAnsi"/>
          <w:sz w:val="22"/>
          <w:szCs w:val="22"/>
        </w:rPr>
        <w:t>7.1.Tiekėjas numato pasitelkti šį (šiuos) subtiekėją (subtiekėjus): ....................................................................................................................................................................</w:t>
      </w:r>
    </w:p>
    <w:p w14:paraId="40BD46F8" w14:textId="77777777" w:rsidR="009E68A6" w:rsidRPr="00B6100D" w:rsidRDefault="009E68A6" w:rsidP="003E1FE6">
      <w:pPr>
        <w:spacing w:after="0" w:line="240" w:lineRule="auto"/>
        <w:ind w:firstLine="709"/>
        <w:jc w:val="both"/>
        <w:rPr>
          <w:rFonts w:asciiTheme="majorHAnsi" w:hAnsiTheme="majorHAnsi" w:cstheme="majorHAnsi"/>
          <w:i/>
          <w:iCs/>
          <w:color w:val="0070C0"/>
          <w:sz w:val="22"/>
          <w:szCs w:val="22"/>
        </w:rPr>
      </w:pPr>
      <w:r w:rsidRPr="00B6100D">
        <w:rPr>
          <w:rFonts w:asciiTheme="majorHAnsi" w:hAnsiTheme="majorHAnsi" w:cstheme="majorHAnsi"/>
          <w:i/>
          <w:iCs/>
          <w:color w:val="0070C0"/>
          <w:sz w:val="22"/>
          <w:szCs w:val="22"/>
        </w:rPr>
        <w:t xml:space="preserve">(fizinio /juridinio asmens pavadinimas, kodas, gyvenamoji vieta, buveinės adresas, atstovo duomenys) </w:t>
      </w:r>
      <w:r w:rsidRPr="00B6100D">
        <w:rPr>
          <w:rFonts w:asciiTheme="majorHAnsi" w:hAnsiTheme="majorHAnsi" w:cstheme="majorHAnsi"/>
          <w:sz w:val="22"/>
          <w:szCs w:val="22"/>
        </w:rPr>
        <w:t>šioms Sutartis vykdymo dalims .........................................................................................................................</w:t>
      </w:r>
    </w:p>
    <w:p w14:paraId="38587C80" w14:textId="77777777" w:rsidR="009E68A6" w:rsidRPr="00B6100D" w:rsidRDefault="009E68A6" w:rsidP="003E1FE6">
      <w:pPr>
        <w:spacing w:after="0" w:line="240" w:lineRule="auto"/>
        <w:ind w:firstLine="709"/>
        <w:jc w:val="both"/>
        <w:rPr>
          <w:rFonts w:asciiTheme="majorHAnsi" w:hAnsiTheme="majorHAnsi" w:cstheme="majorHAnsi"/>
          <w:i/>
          <w:iCs/>
          <w:color w:val="0070C0"/>
          <w:sz w:val="22"/>
          <w:szCs w:val="22"/>
        </w:rPr>
      </w:pPr>
      <w:r w:rsidRPr="00B6100D">
        <w:rPr>
          <w:rFonts w:asciiTheme="majorHAnsi" w:hAnsiTheme="majorHAnsi" w:cstheme="majorHAnsi"/>
          <w:color w:val="0070C0"/>
          <w:sz w:val="22"/>
          <w:szCs w:val="22"/>
        </w:rPr>
        <w:t xml:space="preserve">                                             </w:t>
      </w:r>
      <w:r w:rsidRPr="00B6100D">
        <w:rPr>
          <w:rFonts w:asciiTheme="majorHAnsi" w:hAnsiTheme="majorHAnsi" w:cstheme="majorHAnsi"/>
          <w:i/>
          <w:iCs/>
          <w:color w:val="0070C0"/>
          <w:sz w:val="22"/>
          <w:szCs w:val="22"/>
        </w:rPr>
        <w:t>(nurodyti kokiai Sutarties vykdymo daliai pasitelkiamas subtiekėjas)</w:t>
      </w:r>
    </w:p>
    <w:p w14:paraId="35ACFD43" w14:textId="77777777" w:rsidR="009E68A6" w:rsidRPr="00B6100D" w:rsidRDefault="009E68A6" w:rsidP="003E1FE6">
      <w:pPr>
        <w:spacing w:after="0" w:line="240" w:lineRule="auto"/>
        <w:ind w:firstLine="709"/>
        <w:rPr>
          <w:rFonts w:asciiTheme="majorHAnsi" w:hAnsiTheme="majorHAnsi" w:cstheme="majorHAnsi"/>
          <w:i/>
          <w:iCs/>
          <w:color w:val="0070C0"/>
          <w:sz w:val="22"/>
          <w:szCs w:val="22"/>
        </w:rPr>
      </w:pPr>
    </w:p>
    <w:p w14:paraId="487CC71C" w14:textId="77777777" w:rsidR="009E68A6" w:rsidRPr="00B6100D" w:rsidRDefault="009E68A6" w:rsidP="003E1FE6">
      <w:pPr>
        <w:spacing w:after="0" w:line="240" w:lineRule="auto"/>
        <w:ind w:firstLine="709"/>
        <w:rPr>
          <w:rFonts w:asciiTheme="majorHAnsi" w:hAnsiTheme="majorHAnsi" w:cstheme="majorHAnsi"/>
          <w:i/>
          <w:iCs/>
          <w:color w:val="0070C0"/>
          <w:sz w:val="22"/>
          <w:szCs w:val="22"/>
        </w:rPr>
      </w:pPr>
      <w:r w:rsidRPr="00B6100D">
        <w:rPr>
          <w:rFonts w:asciiTheme="majorHAnsi" w:hAnsiTheme="majorHAnsi" w:cstheme="majorHAnsi"/>
          <w:i/>
          <w:iCs/>
          <w:color w:val="0070C0"/>
          <w:sz w:val="22"/>
          <w:szCs w:val="22"/>
        </w:rPr>
        <w:t>Jeigu Tiekėjas sudarydamas Sutartį negali nurodyti, kokius subtiekėjus jis pasirenka, tuomet rašoma:</w:t>
      </w:r>
    </w:p>
    <w:p w14:paraId="7A571AD8" w14:textId="1AA534AA" w:rsidR="009E68A6" w:rsidRPr="00B6100D" w:rsidRDefault="009E68A6" w:rsidP="00B6100D">
      <w:pPr>
        <w:spacing w:after="0" w:line="240" w:lineRule="auto"/>
        <w:ind w:firstLine="709"/>
        <w:jc w:val="both"/>
        <w:rPr>
          <w:rFonts w:asciiTheme="majorHAnsi" w:hAnsiTheme="majorHAnsi" w:cstheme="majorHAnsi"/>
          <w:color w:val="0070C0"/>
          <w:sz w:val="22"/>
          <w:szCs w:val="22"/>
        </w:rPr>
      </w:pPr>
      <w:r w:rsidRPr="00B6100D">
        <w:rPr>
          <w:rFonts w:asciiTheme="majorHAnsi" w:hAnsiTheme="majorHAnsi" w:cstheme="majorHAnsi"/>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7AADCD12" w14:textId="77777777" w:rsidR="009E68A6" w:rsidRPr="00B6100D" w:rsidRDefault="009E68A6" w:rsidP="003E1FE6">
      <w:pPr>
        <w:spacing w:after="0" w:line="240" w:lineRule="auto"/>
        <w:ind w:firstLine="709"/>
        <w:jc w:val="both"/>
        <w:rPr>
          <w:rFonts w:asciiTheme="majorHAnsi" w:hAnsiTheme="majorHAnsi" w:cstheme="majorHAnsi"/>
          <w:sz w:val="22"/>
          <w:szCs w:val="22"/>
        </w:rPr>
      </w:pPr>
      <w:r w:rsidRPr="00B6100D">
        <w:rPr>
          <w:rFonts w:asciiTheme="majorHAnsi" w:hAnsiTheme="majorHAnsi" w:cstheme="majorHAnsi"/>
          <w:sz w:val="22"/>
          <w:szCs w:val="22"/>
        </w:rPr>
        <w:t>7.2. Sutarties 7.1 punkte / Pranešime apie subtiekėją (subtiekėjus)</w:t>
      </w:r>
      <w:r w:rsidRPr="00B6100D">
        <w:rPr>
          <w:rFonts w:asciiTheme="majorHAnsi" w:hAnsiTheme="majorHAnsi" w:cstheme="majorHAnsi"/>
          <w:i/>
          <w:iCs/>
          <w:color w:val="0070C0"/>
          <w:sz w:val="22"/>
          <w:szCs w:val="22"/>
        </w:rPr>
        <w:t xml:space="preserve"> (tinkamą formuluotę pasirinkti pagal tai, ar sudarant sutartį gali nurodyti subtiekėjus, ar negali nurodyti subtiekėjų, žiūr. 7.1 punktą)</w:t>
      </w:r>
      <w:r w:rsidRPr="00B6100D">
        <w:rPr>
          <w:rFonts w:asciiTheme="majorHAnsi" w:hAnsiTheme="majorHAnsi" w:cstheme="majorHAnsi"/>
          <w:color w:val="0070C0"/>
          <w:sz w:val="22"/>
          <w:szCs w:val="22"/>
        </w:rPr>
        <w:t xml:space="preserve"> </w:t>
      </w:r>
      <w:r w:rsidRPr="00B6100D">
        <w:rPr>
          <w:rFonts w:asciiTheme="majorHAnsi" w:hAnsiTheme="majorHAnsi" w:cstheme="majorHAnsi"/>
          <w:sz w:val="22"/>
          <w:szCs w:val="22"/>
        </w:rPr>
        <w:t xml:space="preserve">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 / naujas subtiekėjas pradės vykdyti Sutarties dalį, dėl kurios šis subtiekėjas buvo pakeistas/pasitelktas naujas. Tiekėjas, informuodamas Pirkėją apie pakeistus / naujus subtiekėjus (subtiekėją), privalo pateikti jų (-jo) pašalinimo pagrindų nebuvimą patvirtinančius dokumentus ir kvalifikacijos atitiktį pagrindžiančius </w:t>
      </w:r>
      <w:r w:rsidRPr="00B6100D">
        <w:rPr>
          <w:rFonts w:asciiTheme="majorHAnsi" w:hAnsiTheme="majorHAnsi" w:cstheme="majorHAnsi"/>
          <w:sz w:val="22"/>
          <w:szCs w:val="22"/>
        </w:rPr>
        <w:lastRenderedPageBreak/>
        <w:t>dokumentus (jei tokie reikalavimai keliami). Pažeidus šią subtiekėjo (subtiekėjų) keitimo tvarką bus laikoma, kad Tiekėjas pažeidė esmines Sutarties sąlygas, dėl ko Pirkėjas gali vienašališkai nutraukti šią sutartį.</w:t>
      </w:r>
    </w:p>
    <w:p w14:paraId="78A12E70" w14:textId="77777777" w:rsidR="009E68A6" w:rsidRPr="00B6100D" w:rsidRDefault="009E68A6" w:rsidP="003E1FE6">
      <w:pPr>
        <w:spacing w:after="0" w:line="240" w:lineRule="auto"/>
        <w:ind w:firstLine="709"/>
        <w:jc w:val="both"/>
        <w:rPr>
          <w:rFonts w:asciiTheme="majorHAnsi" w:hAnsiTheme="majorHAnsi" w:cstheme="majorHAnsi"/>
          <w:i/>
          <w:iCs/>
          <w:color w:val="0070C0"/>
          <w:sz w:val="22"/>
          <w:szCs w:val="22"/>
        </w:rPr>
      </w:pPr>
      <w:r w:rsidRPr="00B6100D">
        <w:rPr>
          <w:rFonts w:asciiTheme="majorHAnsi" w:hAnsiTheme="majorHAnsi" w:cstheme="majorHAnsi"/>
          <w:i/>
          <w:iCs/>
          <w:color w:val="0070C0"/>
          <w:sz w:val="22"/>
          <w:szCs w:val="22"/>
        </w:rPr>
        <w:t>7.3 ir 7.4 punktai taikomi visiems 7.1 punkto pasirinktiems atvejams.</w:t>
      </w:r>
    </w:p>
    <w:p w14:paraId="5A7F651D" w14:textId="77777777" w:rsidR="009E68A6" w:rsidRPr="00B6100D" w:rsidRDefault="009E68A6" w:rsidP="003E1FE6">
      <w:pPr>
        <w:spacing w:after="0" w:line="240" w:lineRule="auto"/>
        <w:ind w:firstLine="709"/>
        <w:jc w:val="both"/>
        <w:rPr>
          <w:rFonts w:asciiTheme="majorHAnsi" w:hAnsiTheme="majorHAnsi" w:cstheme="majorHAnsi"/>
          <w:sz w:val="22"/>
          <w:szCs w:val="22"/>
        </w:rPr>
      </w:pPr>
      <w:r w:rsidRPr="00B6100D">
        <w:rPr>
          <w:rFonts w:asciiTheme="majorHAnsi" w:hAnsiTheme="majorHAnsi" w:cstheme="majorHAnsi"/>
          <w:sz w:val="22"/>
          <w:szCs w:val="22"/>
        </w:rPr>
        <w:t>7.3. Subtiekėjo (subtiekėjų) pasitelkimas neatleidžia Tiekėjo nuo atsakomybės vykdant šią sutartį. Už subtiekėjo (subtiekėjų) įsipareigojimų nevykdymą arba netinkamą jų vykdymą atsako Tiekėjas.</w:t>
      </w:r>
    </w:p>
    <w:p w14:paraId="6456EF10" w14:textId="77777777" w:rsidR="009E68A6" w:rsidRPr="00B6100D" w:rsidRDefault="009E68A6" w:rsidP="003E1FE6">
      <w:pPr>
        <w:spacing w:after="0" w:line="240" w:lineRule="auto"/>
        <w:ind w:firstLine="709"/>
        <w:jc w:val="both"/>
        <w:rPr>
          <w:rFonts w:asciiTheme="majorHAnsi" w:hAnsiTheme="majorHAnsi" w:cstheme="majorHAnsi"/>
          <w:sz w:val="22"/>
          <w:szCs w:val="22"/>
        </w:rPr>
      </w:pPr>
      <w:r w:rsidRPr="00B6100D">
        <w:rPr>
          <w:rFonts w:asciiTheme="majorHAnsi" w:hAnsiTheme="majorHAnsi" w:cstheme="majorHAnsi"/>
          <w:sz w:val="22"/>
          <w:szCs w:val="22"/>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 </w:t>
      </w:r>
    </w:p>
    <w:p w14:paraId="761E175E" w14:textId="77777777" w:rsidR="009E68A6" w:rsidRPr="00B6100D" w:rsidRDefault="009E68A6" w:rsidP="003E1FE6">
      <w:pPr>
        <w:spacing w:after="0" w:line="240" w:lineRule="auto"/>
        <w:ind w:firstLine="709"/>
        <w:rPr>
          <w:rFonts w:asciiTheme="majorHAnsi" w:hAnsiTheme="majorHAnsi" w:cstheme="majorHAnsi"/>
          <w:color w:val="0070C0"/>
          <w:sz w:val="22"/>
          <w:szCs w:val="22"/>
        </w:rPr>
      </w:pPr>
    </w:p>
    <w:p w14:paraId="7B737A30" w14:textId="77777777" w:rsidR="009E68A6" w:rsidRPr="00B6100D" w:rsidRDefault="009E68A6" w:rsidP="003E1FE6">
      <w:pPr>
        <w:keepNext/>
        <w:spacing w:after="120" w:line="240" w:lineRule="auto"/>
        <w:jc w:val="center"/>
        <w:outlineLvl w:val="0"/>
        <w:rPr>
          <w:rFonts w:asciiTheme="majorHAnsi" w:hAnsiTheme="majorHAnsi" w:cstheme="majorHAnsi"/>
          <w:sz w:val="22"/>
          <w:szCs w:val="22"/>
        </w:rPr>
      </w:pPr>
      <w:r w:rsidRPr="00B6100D">
        <w:rPr>
          <w:rFonts w:asciiTheme="majorHAnsi" w:hAnsiTheme="majorHAnsi" w:cstheme="majorHAnsi"/>
          <w:b/>
          <w:sz w:val="22"/>
          <w:szCs w:val="22"/>
        </w:rPr>
        <w:t>8. Kitos nuostatos</w:t>
      </w:r>
    </w:p>
    <w:p w14:paraId="16AC5320" w14:textId="001411FE" w:rsidR="00BF7AD6" w:rsidRPr="00B6100D" w:rsidRDefault="009E68A6" w:rsidP="003E1FE6">
      <w:pPr>
        <w:tabs>
          <w:tab w:val="left" w:pos="720"/>
        </w:tabs>
        <w:autoSpaceDE w:val="0"/>
        <w:autoSpaceDN w:val="0"/>
        <w:adjustRightInd w:val="0"/>
        <w:spacing w:after="0" w:line="240" w:lineRule="auto"/>
        <w:ind w:right="18" w:firstLine="720"/>
        <w:jc w:val="both"/>
        <w:rPr>
          <w:rFonts w:asciiTheme="majorHAnsi" w:hAnsiTheme="majorHAnsi" w:cstheme="majorHAnsi"/>
          <w:color w:val="000000"/>
          <w:sz w:val="22"/>
          <w:szCs w:val="22"/>
        </w:rPr>
      </w:pPr>
      <w:bookmarkStart w:id="14" w:name="_Hlk67761169"/>
      <w:r w:rsidRPr="00B6100D">
        <w:rPr>
          <w:rFonts w:asciiTheme="majorHAnsi" w:hAnsiTheme="majorHAnsi" w:cstheme="majorHAnsi"/>
          <w:sz w:val="22"/>
          <w:szCs w:val="22"/>
        </w:rPr>
        <w:t xml:space="preserve">8.1. </w:t>
      </w:r>
      <w:r w:rsidRPr="00B6100D">
        <w:rPr>
          <w:rFonts w:asciiTheme="majorHAnsi" w:hAnsiTheme="majorHAnsi" w:cstheme="majorHAnsi"/>
          <w:color w:val="000000"/>
          <w:sz w:val="22"/>
          <w:szCs w:val="22"/>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bookmarkEnd w:id="14"/>
    <w:p w14:paraId="3CB5FBDB" w14:textId="3A9F9097" w:rsidR="009E68A6" w:rsidRPr="00B6100D" w:rsidRDefault="009E68A6" w:rsidP="003E1FE6">
      <w:pPr>
        <w:tabs>
          <w:tab w:val="left" w:pos="720"/>
        </w:tabs>
        <w:autoSpaceDE w:val="0"/>
        <w:autoSpaceDN w:val="0"/>
        <w:adjustRightInd w:val="0"/>
        <w:spacing w:after="0" w:line="240" w:lineRule="auto"/>
        <w:ind w:right="18" w:firstLine="720"/>
        <w:jc w:val="both"/>
        <w:rPr>
          <w:rFonts w:asciiTheme="majorHAnsi" w:hAnsiTheme="majorHAnsi" w:cstheme="majorHAnsi"/>
          <w:sz w:val="22"/>
          <w:szCs w:val="22"/>
        </w:rPr>
      </w:pPr>
      <w:r w:rsidRPr="00B6100D">
        <w:rPr>
          <w:rFonts w:asciiTheme="majorHAnsi" w:hAnsiTheme="majorHAnsi" w:cstheme="majorHAnsi"/>
          <w:i/>
          <w:iCs/>
          <w:color w:val="4472C4"/>
          <w:sz w:val="22"/>
          <w:szCs w:val="22"/>
        </w:rPr>
        <w:t xml:space="preserve"> </w:t>
      </w:r>
      <w:bookmarkStart w:id="15" w:name="_Hlk67761225"/>
      <w:r w:rsidRPr="00B6100D">
        <w:rPr>
          <w:rFonts w:asciiTheme="majorHAnsi" w:hAnsiTheme="majorHAnsi" w:cstheme="majorHAnsi"/>
          <w:sz w:val="22"/>
          <w:szCs w:val="22"/>
        </w:rPr>
        <w:t>8.2. 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2C8BE68A" w14:textId="77777777" w:rsidR="009E68A6" w:rsidRPr="00B6100D" w:rsidRDefault="009E68A6" w:rsidP="003E1FE6">
      <w:pPr>
        <w:pStyle w:val="BodyText"/>
        <w:ind w:firstLine="720"/>
        <w:jc w:val="both"/>
        <w:rPr>
          <w:rFonts w:asciiTheme="majorHAnsi" w:hAnsiTheme="majorHAnsi" w:cstheme="majorHAnsi"/>
          <w:sz w:val="22"/>
          <w:szCs w:val="22"/>
        </w:rPr>
      </w:pPr>
      <w:r w:rsidRPr="00B6100D">
        <w:rPr>
          <w:rFonts w:asciiTheme="majorHAnsi" w:hAnsiTheme="majorHAnsi" w:cstheme="majorHAnsi"/>
          <w:sz w:val="22"/>
          <w:szCs w:val="22"/>
        </w:rPr>
        <w:t>8.3. Šiuo Šalys patvirtina, kad Sutartį perskaitė, suprato jos turinį ir pasekmes, priėmė ją kaip atitinkančią jų tikslus ir pasirašė aukščiau nurodyta data.</w:t>
      </w:r>
    </w:p>
    <w:p w14:paraId="0E17F7C7" w14:textId="77777777" w:rsidR="009E68A6" w:rsidRPr="00B6100D" w:rsidRDefault="009E68A6" w:rsidP="003E1FE6">
      <w:pPr>
        <w:pStyle w:val="BodyText"/>
        <w:ind w:firstLine="720"/>
        <w:jc w:val="both"/>
        <w:rPr>
          <w:rFonts w:asciiTheme="majorHAnsi" w:hAnsiTheme="majorHAnsi" w:cstheme="majorHAnsi"/>
          <w:sz w:val="22"/>
          <w:szCs w:val="22"/>
        </w:rPr>
      </w:pPr>
      <w:r w:rsidRPr="00B6100D">
        <w:rPr>
          <w:rFonts w:asciiTheme="majorHAnsi" w:hAnsiTheme="majorHAnsi" w:cstheme="majorHAnsi"/>
          <w:sz w:val="22"/>
          <w:szCs w:val="22"/>
        </w:rPr>
        <w:t>8.4. Sutarties specialiųjų sąlygų priedai:</w:t>
      </w:r>
    </w:p>
    <w:bookmarkEnd w:id="15"/>
    <w:p w14:paraId="4889573F" w14:textId="55269F61" w:rsidR="009E68A6" w:rsidRDefault="009E68A6" w:rsidP="003E1FE6">
      <w:pPr>
        <w:pStyle w:val="BodyText"/>
        <w:ind w:firstLine="720"/>
        <w:jc w:val="both"/>
        <w:rPr>
          <w:rFonts w:asciiTheme="majorHAnsi" w:hAnsiTheme="majorHAnsi" w:cstheme="majorHAnsi"/>
          <w:i/>
          <w:color w:val="0070C0"/>
          <w:sz w:val="22"/>
          <w:szCs w:val="22"/>
        </w:rPr>
      </w:pPr>
      <w:r w:rsidRPr="00B6100D">
        <w:rPr>
          <w:rFonts w:asciiTheme="majorHAnsi" w:hAnsiTheme="majorHAnsi" w:cstheme="majorHAnsi"/>
          <w:sz w:val="22"/>
          <w:szCs w:val="22"/>
        </w:rPr>
        <w:t xml:space="preserve">8.4.1. </w:t>
      </w:r>
      <w:r w:rsidRPr="00B6100D">
        <w:rPr>
          <w:rFonts w:asciiTheme="majorHAnsi" w:hAnsiTheme="majorHAnsi" w:cstheme="majorHAnsi"/>
          <w:i/>
          <w:color w:val="0070C0"/>
          <w:sz w:val="22"/>
          <w:szCs w:val="22"/>
        </w:rPr>
        <w:t>priedas Nr. 1 „Paslaugų techninė specifikacija“;</w:t>
      </w:r>
    </w:p>
    <w:p w14:paraId="1194D906" w14:textId="54FEDE1B" w:rsidR="0098430F" w:rsidRPr="00B6100D" w:rsidRDefault="0098430F" w:rsidP="003E1FE6">
      <w:pPr>
        <w:pStyle w:val="BodyText"/>
        <w:ind w:firstLine="720"/>
        <w:jc w:val="both"/>
        <w:rPr>
          <w:rFonts w:asciiTheme="majorHAnsi" w:hAnsiTheme="majorHAnsi" w:cstheme="majorHAnsi"/>
          <w:i/>
          <w:color w:val="0070C0"/>
          <w:sz w:val="22"/>
          <w:szCs w:val="22"/>
        </w:rPr>
      </w:pPr>
      <w:r>
        <w:rPr>
          <w:rFonts w:asciiTheme="majorHAnsi" w:hAnsiTheme="majorHAnsi" w:cstheme="majorHAnsi"/>
          <w:i/>
          <w:color w:val="0070C0"/>
          <w:sz w:val="22"/>
          <w:szCs w:val="22"/>
        </w:rPr>
        <w:t>8.4.2. priedas Nr.2 „Pasiūlymas“.</w:t>
      </w:r>
    </w:p>
    <w:p w14:paraId="04E8EFC1" w14:textId="77777777" w:rsidR="009E68A6" w:rsidRPr="00B6100D" w:rsidRDefault="009E68A6" w:rsidP="003E1FE6">
      <w:pPr>
        <w:spacing w:after="0" w:line="240" w:lineRule="auto"/>
        <w:rPr>
          <w:rFonts w:asciiTheme="majorHAnsi" w:hAnsiTheme="majorHAnsi" w:cstheme="majorHAnsi"/>
          <w:sz w:val="22"/>
          <w:szCs w:val="22"/>
        </w:rPr>
      </w:pPr>
    </w:p>
    <w:p w14:paraId="77426446" w14:textId="77777777" w:rsidR="009E68A6" w:rsidRPr="00B6100D" w:rsidRDefault="009E68A6" w:rsidP="003E1FE6">
      <w:pPr>
        <w:spacing w:after="0" w:line="240" w:lineRule="auto"/>
        <w:rPr>
          <w:rFonts w:asciiTheme="majorHAnsi" w:hAnsiTheme="majorHAnsi" w:cstheme="majorHAnsi"/>
          <w:sz w:val="22"/>
          <w:szCs w:val="22"/>
        </w:rPr>
      </w:pPr>
    </w:p>
    <w:p w14:paraId="490DD53A" w14:textId="77777777" w:rsidR="009E68A6" w:rsidRPr="00B6100D" w:rsidRDefault="009E68A6" w:rsidP="003E1FE6">
      <w:pPr>
        <w:pStyle w:val="BodyText"/>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9E68A6" w:rsidRPr="00B6100D" w14:paraId="7C545762" w14:textId="77777777" w:rsidTr="00992338">
        <w:tc>
          <w:tcPr>
            <w:tcW w:w="5210" w:type="dxa"/>
          </w:tcPr>
          <w:p w14:paraId="32B9FF64" w14:textId="77777777" w:rsidR="009E68A6" w:rsidRPr="00B6100D" w:rsidRDefault="009E68A6" w:rsidP="003E1FE6">
            <w:pPr>
              <w:spacing w:after="0" w:line="240" w:lineRule="auto"/>
              <w:ind w:right="-1542"/>
              <w:rPr>
                <w:rFonts w:asciiTheme="majorHAnsi" w:hAnsiTheme="majorHAnsi" w:cstheme="majorHAnsi"/>
                <w:sz w:val="22"/>
                <w:szCs w:val="22"/>
              </w:rPr>
            </w:pPr>
            <w:r w:rsidRPr="00B6100D">
              <w:rPr>
                <w:rFonts w:asciiTheme="majorHAnsi" w:hAnsiTheme="majorHAnsi" w:cstheme="majorHAnsi"/>
                <w:b/>
                <w:sz w:val="22"/>
                <w:szCs w:val="22"/>
              </w:rPr>
              <w:t>Pirkėjo vardu:</w:t>
            </w:r>
          </w:p>
        </w:tc>
        <w:tc>
          <w:tcPr>
            <w:tcW w:w="5211" w:type="dxa"/>
          </w:tcPr>
          <w:p w14:paraId="248779B2" w14:textId="77777777" w:rsidR="009E68A6" w:rsidRPr="00B6100D" w:rsidRDefault="009E68A6" w:rsidP="003E1FE6">
            <w:pPr>
              <w:spacing w:after="0" w:line="240" w:lineRule="auto"/>
              <w:ind w:right="-1542"/>
              <w:rPr>
                <w:rFonts w:asciiTheme="majorHAnsi" w:hAnsiTheme="majorHAnsi" w:cstheme="majorHAnsi"/>
                <w:sz w:val="22"/>
                <w:szCs w:val="22"/>
              </w:rPr>
            </w:pPr>
            <w:r w:rsidRPr="00B6100D">
              <w:rPr>
                <w:rFonts w:asciiTheme="majorHAnsi" w:hAnsiTheme="majorHAnsi" w:cstheme="majorHAnsi"/>
                <w:b/>
                <w:sz w:val="22"/>
                <w:szCs w:val="22"/>
              </w:rPr>
              <w:t>Tiekėjo vardu:</w:t>
            </w:r>
          </w:p>
        </w:tc>
      </w:tr>
      <w:tr w:rsidR="009E68A6" w:rsidRPr="00B6100D" w14:paraId="65F46B62" w14:textId="77777777" w:rsidTr="00992338">
        <w:tc>
          <w:tcPr>
            <w:tcW w:w="5210" w:type="dxa"/>
          </w:tcPr>
          <w:p w14:paraId="4AA953DF" w14:textId="77777777" w:rsidR="009E68A6" w:rsidRPr="00B6100D" w:rsidRDefault="009E68A6" w:rsidP="003E1FE6">
            <w:pPr>
              <w:spacing w:after="0" w:line="240" w:lineRule="auto"/>
              <w:ind w:right="-1542"/>
              <w:rPr>
                <w:rFonts w:asciiTheme="majorHAnsi" w:hAnsiTheme="majorHAnsi" w:cstheme="majorHAnsi"/>
                <w:sz w:val="22"/>
                <w:szCs w:val="22"/>
              </w:rPr>
            </w:pPr>
            <w:r w:rsidRPr="00B6100D">
              <w:rPr>
                <w:rFonts w:asciiTheme="majorHAnsi" w:hAnsiTheme="majorHAnsi" w:cstheme="majorHAnsi"/>
                <w:sz w:val="22"/>
                <w:szCs w:val="22"/>
              </w:rPr>
              <w:t>Akcinė bendrovė „KLAIPĖDOS VANDUO“</w:t>
            </w:r>
          </w:p>
        </w:tc>
        <w:tc>
          <w:tcPr>
            <w:tcW w:w="5211" w:type="dxa"/>
          </w:tcPr>
          <w:p w14:paraId="5D0362DC" w14:textId="77777777" w:rsidR="009E68A6" w:rsidRPr="00B6100D" w:rsidRDefault="009E68A6" w:rsidP="003E1FE6">
            <w:pPr>
              <w:spacing w:after="0" w:line="240" w:lineRule="auto"/>
              <w:ind w:right="-1542"/>
              <w:jc w:val="center"/>
              <w:rPr>
                <w:rFonts w:asciiTheme="majorHAnsi" w:hAnsiTheme="majorHAnsi" w:cstheme="majorHAnsi"/>
                <w:sz w:val="22"/>
                <w:szCs w:val="22"/>
              </w:rPr>
            </w:pPr>
          </w:p>
        </w:tc>
      </w:tr>
      <w:tr w:rsidR="009E68A6" w:rsidRPr="00B6100D" w14:paraId="2D5F1D65" w14:textId="77777777" w:rsidTr="00992338">
        <w:tc>
          <w:tcPr>
            <w:tcW w:w="5210" w:type="dxa"/>
          </w:tcPr>
          <w:p w14:paraId="6CC88A28" w14:textId="77777777" w:rsidR="009E68A6" w:rsidRPr="00B6100D" w:rsidRDefault="009E68A6" w:rsidP="003E1FE6">
            <w:pPr>
              <w:spacing w:after="0" w:line="240" w:lineRule="auto"/>
              <w:ind w:right="-1542"/>
              <w:rPr>
                <w:rFonts w:asciiTheme="majorHAnsi" w:hAnsiTheme="majorHAnsi" w:cstheme="majorHAnsi"/>
                <w:sz w:val="22"/>
                <w:szCs w:val="22"/>
              </w:rPr>
            </w:pPr>
            <w:r w:rsidRPr="00B6100D">
              <w:rPr>
                <w:rFonts w:asciiTheme="majorHAnsi" w:hAnsiTheme="majorHAnsi" w:cstheme="majorHAnsi"/>
                <w:sz w:val="22"/>
                <w:szCs w:val="22"/>
              </w:rPr>
              <w:t>Juridinio asmens kodas 140089260</w:t>
            </w:r>
          </w:p>
        </w:tc>
        <w:tc>
          <w:tcPr>
            <w:tcW w:w="5211" w:type="dxa"/>
          </w:tcPr>
          <w:p w14:paraId="64690E86" w14:textId="77777777" w:rsidR="009E68A6" w:rsidRPr="00B6100D" w:rsidRDefault="009E68A6" w:rsidP="003E1FE6">
            <w:pPr>
              <w:spacing w:after="0" w:line="240" w:lineRule="auto"/>
              <w:ind w:right="-1542"/>
              <w:jc w:val="center"/>
              <w:rPr>
                <w:rFonts w:asciiTheme="majorHAnsi" w:hAnsiTheme="majorHAnsi" w:cstheme="majorHAnsi"/>
                <w:sz w:val="22"/>
                <w:szCs w:val="22"/>
              </w:rPr>
            </w:pPr>
          </w:p>
        </w:tc>
      </w:tr>
      <w:tr w:rsidR="009E68A6" w:rsidRPr="00B6100D" w14:paraId="31273D84" w14:textId="77777777" w:rsidTr="00992338">
        <w:tc>
          <w:tcPr>
            <w:tcW w:w="5210" w:type="dxa"/>
          </w:tcPr>
          <w:p w14:paraId="34F7890E" w14:textId="77777777" w:rsidR="009E68A6" w:rsidRPr="00B6100D" w:rsidRDefault="009E68A6" w:rsidP="003E1FE6">
            <w:pPr>
              <w:spacing w:after="0" w:line="240" w:lineRule="auto"/>
              <w:ind w:right="-1542"/>
              <w:rPr>
                <w:rFonts w:asciiTheme="majorHAnsi" w:hAnsiTheme="majorHAnsi" w:cstheme="majorHAnsi"/>
                <w:sz w:val="22"/>
                <w:szCs w:val="22"/>
              </w:rPr>
            </w:pPr>
            <w:r w:rsidRPr="00B6100D">
              <w:rPr>
                <w:rFonts w:asciiTheme="majorHAnsi" w:hAnsiTheme="majorHAnsi" w:cstheme="majorHAnsi"/>
                <w:sz w:val="22"/>
                <w:szCs w:val="22"/>
              </w:rPr>
              <w:t>Ryšininkų g.11,</w:t>
            </w:r>
            <w:smartTag w:uri="urn:schemas-tilde-lv/tildestengine" w:element="firmas">
              <w:r w:rsidRPr="00B6100D">
                <w:rPr>
                  <w:rFonts w:asciiTheme="majorHAnsi" w:hAnsiTheme="majorHAnsi" w:cstheme="majorHAnsi"/>
                  <w:sz w:val="22"/>
                  <w:szCs w:val="22"/>
                </w:rPr>
                <w:t>Klaipėda</w:t>
              </w:r>
            </w:smartTag>
          </w:p>
        </w:tc>
        <w:tc>
          <w:tcPr>
            <w:tcW w:w="5211" w:type="dxa"/>
          </w:tcPr>
          <w:p w14:paraId="17519E01" w14:textId="77777777" w:rsidR="009E68A6" w:rsidRPr="00B6100D" w:rsidRDefault="009E68A6" w:rsidP="003E1FE6">
            <w:pPr>
              <w:spacing w:after="0" w:line="240" w:lineRule="auto"/>
              <w:ind w:right="-1542"/>
              <w:jc w:val="center"/>
              <w:rPr>
                <w:rFonts w:asciiTheme="majorHAnsi" w:hAnsiTheme="majorHAnsi" w:cstheme="majorHAnsi"/>
                <w:sz w:val="22"/>
                <w:szCs w:val="22"/>
              </w:rPr>
            </w:pPr>
          </w:p>
        </w:tc>
      </w:tr>
      <w:tr w:rsidR="009E68A6" w:rsidRPr="00B6100D" w14:paraId="41C8BC84" w14:textId="77777777" w:rsidTr="00992338">
        <w:trPr>
          <w:trHeight w:val="164"/>
        </w:trPr>
        <w:tc>
          <w:tcPr>
            <w:tcW w:w="5210" w:type="dxa"/>
          </w:tcPr>
          <w:p w14:paraId="496FD0C9" w14:textId="77777777" w:rsidR="009E68A6" w:rsidRPr="00B6100D" w:rsidRDefault="009E68A6" w:rsidP="003E1FE6">
            <w:pPr>
              <w:spacing w:after="0" w:line="240" w:lineRule="auto"/>
              <w:ind w:right="-1542"/>
              <w:rPr>
                <w:rFonts w:asciiTheme="majorHAnsi" w:hAnsiTheme="majorHAnsi" w:cstheme="majorHAnsi"/>
                <w:sz w:val="22"/>
                <w:szCs w:val="22"/>
              </w:rPr>
            </w:pPr>
            <w:r w:rsidRPr="00B6100D">
              <w:rPr>
                <w:rFonts w:asciiTheme="majorHAnsi" w:hAnsiTheme="majorHAnsi" w:cstheme="majorHAnsi"/>
                <w:sz w:val="22"/>
                <w:szCs w:val="22"/>
              </w:rPr>
              <w:t>AB SEB bankas, kodas 70440</w:t>
            </w:r>
          </w:p>
        </w:tc>
        <w:tc>
          <w:tcPr>
            <w:tcW w:w="5211" w:type="dxa"/>
          </w:tcPr>
          <w:p w14:paraId="61A99512" w14:textId="77777777" w:rsidR="009E68A6" w:rsidRPr="00B6100D" w:rsidRDefault="009E68A6" w:rsidP="003E1FE6">
            <w:pPr>
              <w:spacing w:after="0" w:line="240" w:lineRule="auto"/>
              <w:ind w:right="-1542"/>
              <w:jc w:val="center"/>
              <w:rPr>
                <w:rFonts w:asciiTheme="majorHAnsi" w:hAnsiTheme="majorHAnsi" w:cstheme="majorHAnsi"/>
                <w:sz w:val="22"/>
                <w:szCs w:val="22"/>
              </w:rPr>
            </w:pPr>
          </w:p>
        </w:tc>
      </w:tr>
      <w:tr w:rsidR="009E68A6" w:rsidRPr="00B6100D" w14:paraId="73B6AF73" w14:textId="77777777" w:rsidTr="00992338">
        <w:tc>
          <w:tcPr>
            <w:tcW w:w="5210" w:type="dxa"/>
          </w:tcPr>
          <w:p w14:paraId="4CF4D9C9" w14:textId="77777777" w:rsidR="009E68A6" w:rsidRPr="00B6100D" w:rsidRDefault="009E68A6" w:rsidP="003E1FE6">
            <w:pPr>
              <w:spacing w:after="0" w:line="240" w:lineRule="auto"/>
              <w:ind w:right="-1542"/>
              <w:rPr>
                <w:rFonts w:asciiTheme="majorHAnsi" w:hAnsiTheme="majorHAnsi" w:cstheme="majorHAnsi"/>
                <w:sz w:val="22"/>
                <w:szCs w:val="22"/>
              </w:rPr>
            </w:pPr>
            <w:r w:rsidRPr="00B6100D">
              <w:rPr>
                <w:rFonts w:asciiTheme="majorHAnsi" w:hAnsiTheme="majorHAnsi" w:cstheme="majorHAnsi"/>
                <w:sz w:val="22"/>
                <w:szCs w:val="22"/>
              </w:rPr>
              <w:t>LT30 7044 0600 0076 5179</w:t>
            </w:r>
          </w:p>
        </w:tc>
        <w:tc>
          <w:tcPr>
            <w:tcW w:w="5211" w:type="dxa"/>
          </w:tcPr>
          <w:p w14:paraId="6853D8F2" w14:textId="77777777" w:rsidR="009E68A6" w:rsidRPr="00B6100D" w:rsidRDefault="009E68A6" w:rsidP="003E1FE6">
            <w:pPr>
              <w:spacing w:after="0" w:line="240" w:lineRule="auto"/>
              <w:ind w:right="-1542"/>
              <w:jc w:val="center"/>
              <w:rPr>
                <w:rFonts w:asciiTheme="majorHAnsi" w:hAnsiTheme="majorHAnsi" w:cstheme="majorHAnsi"/>
                <w:sz w:val="22"/>
                <w:szCs w:val="22"/>
              </w:rPr>
            </w:pPr>
          </w:p>
        </w:tc>
      </w:tr>
      <w:tr w:rsidR="009E68A6" w:rsidRPr="00B6100D" w14:paraId="231245CB" w14:textId="77777777" w:rsidTr="00992338">
        <w:tc>
          <w:tcPr>
            <w:tcW w:w="5210" w:type="dxa"/>
          </w:tcPr>
          <w:p w14:paraId="4275D26D" w14:textId="77777777" w:rsidR="009E68A6" w:rsidRPr="00B6100D" w:rsidRDefault="009E68A6" w:rsidP="003E1FE6">
            <w:pPr>
              <w:spacing w:after="0" w:line="240" w:lineRule="auto"/>
              <w:ind w:right="-1542"/>
              <w:rPr>
                <w:rFonts w:asciiTheme="majorHAnsi" w:hAnsiTheme="majorHAnsi" w:cstheme="majorHAnsi"/>
                <w:sz w:val="22"/>
                <w:szCs w:val="22"/>
              </w:rPr>
            </w:pPr>
            <w:r w:rsidRPr="00B6100D">
              <w:rPr>
                <w:rFonts w:asciiTheme="majorHAnsi" w:hAnsiTheme="majorHAnsi" w:cstheme="majorHAnsi"/>
                <w:sz w:val="22"/>
                <w:szCs w:val="22"/>
              </w:rPr>
              <w:t>PVM mokėtojo kodas LT400892610</w:t>
            </w:r>
          </w:p>
        </w:tc>
        <w:tc>
          <w:tcPr>
            <w:tcW w:w="5211" w:type="dxa"/>
          </w:tcPr>
          <w:p w14:paraId="3D167EFB" w14:textId="77777777" w:rsidR="009E68A6" w:rsidRPr="00B6100D" w:rsidRDefault="009E68A6" w:rsidP="003E1FE6">
            <w:pPr>
              <w:spacing w:after="0" w:line="240" w:lineRule="auto"/>
              <w:ind w:right="-1542"/>
              <w:jc w:val="center"/>
              <w:rPr>
                <w:rFonts w:asciiTheme="majorHAnsi" w:hAnsiTheme="majorHAnsi" w:cstheme="majorHAnsi"/>
                <w:sz w:val="22"/>
                <w:szCs w:val="22"/>
              </w:rPr>
            </w:pPr>
          </w:p>
        </w:tc>
      </w:tr>
      <w:tr w:rsidR="009E68A6" w:rsidRPr="00B6100D" w14:paraId="5B07C471" w14:textId="77777777" w:rsidTr="00992338">
        <w:tc>
          <w:tcPr>
            <w:tcW w:w="5210" w:type="dxa"/>
          </w:tcPr>
          <w:p w14:paraId="0F0C31B9" w14:textId="77777777" w:rsidR="009E68A6" w:rsidRPr="00B6100D" w:rsidRDefault="009E68A6" w:rsidP="003E1FE6">
            <w:pPr>
              <w:spacing w:after="0" w:line="240" w:lineRule="auto"/>
              <w:ind w:right="-1542"/>
              <w:rPr>
                <w:rFonts w:asciiTheme="majorHAnsi" w:hAnsiTheme="majorHAnsi" w:cstheme="majorHAnsi"/>
                <w:sz w:val="22"/>
                <w:szCs w:val="22"/>
              </w:rPr>
            </w:pPr>
            <w:r w:rsidRPr="00B6100D">
              <w:rPr>
                <w:rFonts w:asciiTheme="majorHAnsi" w:hAnsiTheme="majorHAnsi" w:cstheme="majorHAnsi"/>
                <w:sz w:val="22"/>
                <w:szCs w:val="22"/>
              </w:rPr>
              <w:t>Tel.: (8 46) 46 61 71</w:t>
            </w:r>
          </w:p>
        </w:tc>
        <w:tc>
          <w:tcPr>
            <w:tcW w:w="5211" w:type="dxa"/>
          </w:tcPr>
          <w:p w14:paraId="61DC49CA" w14:textId="77777777" w:rsidR="009E68A6" w:rsidRPr="00B6100D" w:rsidRDefault="009E68A6" w:rsidP="003E1FE6">
            <w:pPr>
              <w:spacing w:after="0" w:line="240" w:lineRule="auto"/>
              <w:ind w:right="-1542"/>
              <w:jc w:val="center"/>
              <w:rPr>
                <w:rFonts w:asciiTheme="majorHAnsi" w:hAnsiTheme="majorHAnsi" w:cstheme="majorHAnsi"/>
                <w:sz w:val="22"/>
                <w:szCs w:val="22"/>
              </w:rPr>
            </w:pPr>
          </w:p>
        </w:tc>
      </w:tr>
      <w:tr w:rsidR="009E68A6" w:rsidRPr="00B6100D" w14:paraId="26C9AFE8" w14:textId="77777777" w:rsidTr="00992338">
        <w:tc>
          <w:tcPr>
            <w:tcW w:w="5210" w:type="dxa"/>
          </w:tcPr>
          <w:p w14:paraId="5407F8C5" w14:textId="77777777" w:rsidR="009E68A6" w:rsidRPr="00B6100D" w:rsidRDefault="009E68A6" w:rsidP="003E1FE6">
            <w:pPr>
              <w:spacing w:after="0" w:line="240" w:lineRule="auto"/>
              <w:ind w:right="-1542"/>
              <w:rPr>
                <w:rFonts w:asciiTheme="majorHAnsi" w:hAnsiTheme="majorHAnsi" w:cstheme="majorHAnsi"/>
                <w:sz w:val="22"/>
                <w:szCs w:val="22"/>
              </w:rPr>
            </w:pPr>
          </w:p>
        </w:tc>
        <w:tc>
          <w:tcPr>
            <w:tcW w:w="5211" w:type="dxa"/>
          </w:tcPr>
          <w:p w14:paraId="50DF6F9D" w14:textId="77777777" w:rsidR="009E68A6" w:rsidRPr="00B6100D" w:rsidRDefault="009E68A6" w:rsidP="003E1FE6">
            <w:pPr>
              <w:spacing w:after="0" w:line="240" w:lineRule="auto"/>
              <w:ind w:right="-1542"/>
              <w:jc w:val="center"/>
              <w:rPr>
                <w:rFonts w:asciiTheme="majorHAnsi" w:hAnsiTheme="majorHAnsi" w:cstheme="majorHAnsi"/>
                <w:sz w:val="22"/>
                <w:szCs w:val="22"/>
              </w:rPr>
            </w:pPr>
          </w:p>
        </w:tc>
      </w:tr>
      <w:tr w:rsidR="009E68A6" w:rsidRPr="00B6100D" w14:paraId="3F78243B" w14:textId="77777777" w:rsidTr="00992338">
        <w:tc>
          <w:tcPr>
            <w:tcW w:w="5210" w:type="dxa"/>
          </w:tcPr>
          <w:p w14:paraId="226E10E7" w14:textId="77777777" w:rsidR="009E68A6" w:rsidRPr="00B6100D" w:rsidRDefault="009E68A6" w:rsidP="003E1FE6">
            <w:pPr>
              <w:spacing w:after="0" w:line="240" w:lineRule="auto"/>
              <w:ind w:right="-1542"/>
              <w:rPr>
                <w:rFonts w:asciiTheme="majorHAnsi" w:hAnsiTheme="majorHAnsi" w:cstheme="majorHAnsi"/>
                <w:sz w:val="22"/>
                <w:szCs w:val="22"/>
              </w:rPr>
            </w:pPr>
            <w:r w:rsidRPr="00B6100D">
              <w:rPr>
                <w:rFonts w:asciiTheme="majorHAnsi" w:hAnsiTheme="majorHAnsi" w:cstheme="majorHAnsi"/>
                <w:sz w:val="22"/>
                <w:szCs w:val="22"/>
              </w:rPr>
              <w:t>___________________</w:t>
            </w:r>
          </w:p>
        </w:tc>
        <w:tc>
          <w:tcPr>
            <w:tcW w:w="5211" w:type="dxa"/>
          </w:tcPr>
          <w:p w14:paraId="738B3B8A" w14:textId="77777777" w:rsidR="009E68A6" w:rsidRPr="00B6100D" w:rsidRDefault="009E68A6" w:rsidP="003E1FE6">
            <w:pPr>
              <w:spacing w:after="0" w:line="240" w:lineRule="auto"/>
              <w:ind w:right="-1542"/>
              <w:rPr>
                <w:rFonts w:asciiTheme="majorHAnsi" w:hAnsiTheme="majorHAnsi" w:cstheme="majorHAnsi"/>
                <w:sz w:val="22"/>
                <w:szCs w:val="22"/>
              </w:rPr>
            </w:pPr>
            <w:r w:rsidRPr="00B6100D">
              <w:rPr>
                <w:rFonts w:asciiTheme="majorHAnsi" w:hAnsiTheme="majorHAnsi" w:cstheme="majorHAnsi"/>
                <w:sz w:val="22"/>
                <w:szCs w:val="22"/>
              </w:rPr>
              <w:t>___________________</w:t>
            </w:r>
          </w:p>
        </w:tc>
      </w:tr>
      <w:tr w:rsidR="009E68A6" w:rsidRPr="00B6100D" w14:paraId="3E063AFA" w14:textId="77777777" w:rsidTr="00992338">
        <w:tc>
          <w:tcPr>
            <w:tcW w:w="5210" w:type="dxa"/>
          </w:tcPr>
          <w:p w14:paraId="7F12B216" w14:textId="77777777" w:rsidR="009E68A6" w:rsidRPr="00B6100D" w:rsidRDefault="009E68A6" w:rsidP="003E1FE6">
            <w:pPr>
              <w:spacing w:after="0" w:line="240" w:lineRule="auto"/>
              <w:ind w:right="-1542"/>
              <w:rPr>
                <w:rFonts w:asciiTheme="majorHAnsi" w:hAnsiTheme="majorHAnsi" w:cstheme="majorHAnsi"/>
                <w:sz w:val="22"/>
                <w:szCs w:val="22"/>
              </w:rPr>
            </w:pPr>
            <w:r w:rsidRPr="00B6100D">
              <w:rPr>
                <w:rFonts w:asciiTheme="majorHAnsi" w:hAnsiTheme="majorHAnsi" w:cstheme="majorHAnsi"/>
                <w:sz w:val="22"/>
                <w:szCs w:val="22"/>
              </w:rPr>
              <w:t>(parašas)</w:t>
            </w:r>
          </w:p>
        </w:tc>
        <w:tc>
          <w:tcPr>
            <w:tcW w:w="5211" w:type="dxa"/>
          </w:tcPr>
          <w:p w14:paraId="0B470136" w14:textId="77777777" w:rsidR="009E68A6" w:rsidRPr="00B6100D" w:rsidRDefault="009E68A6" w:rsidP="003E1FE6">
            <w:pPr>
              <w:spacing w:after="0" w:line="240" w:lineRule="auto"/>
              <w:ind w:right="-1542"/>
              <w:rPr>
                <w:rFonts w:asciiTheme="majorHAnsi" w:hAnsiTheme="majorHAnsi" w:cstheme="majorHAnsi"/>
                <w:sz w:val="22"/>
                <w:szCs w:val="22"/>
              </w:rPr>
            </w:pPr>
            <w:r w:rsidRPr="00B6100D">
              <w:rPr>
                <w:rFonts w:asciiTheme="majorHAnsi" w:hAnsiTheme="majorHAnsi" w:cstheme="majorHAnsi"/>
                <w:sz w:val="22"/>
                <w:szCs w:val="22"/>
              </w:rPr>
              <w:t>(parašas)</w:t>
            </w:r>
          </w:p>
        </w:tc>
      </w:tr>
      <w:tr w:rsidR="009E68A6" w:rsidRPr="00B6100D" w14:paraId="4685B72A" w14:textId="77777777" w:rsidTr="00992338">
        <w:tc>
          <w:tcPr>
            <w:tcW w:w="5210" w:type="dxa"/>
          </w:tcPr>
          <w:p w14:paraId="101151CE" w14:textId="77777777" w:rsidR="009E68A6" w:rsidRPr="00B6100D" w:rsidRDefault="009E68A6" w:rsidP="003E1FE6">
            <w:pPr>
              <w:spacing w:after="0" w:line="240" w:lineRule="auto"/>
              <w:ind w:right="-1544"/>
              <w:rPr>
                <w:rFonts w:asciiTheme="majorHAnsi" w:hAnsiTheme="majorHAnsi" w:cstheme="majorHAnsi"/>
                <w:sz w:val="22"/>
                <w:szCs w:val="22"/>
              </w:rPr>
            </w:pPr>
          </w:p>
        </w:tc>
        <w:tc>
          <w:tcPr>
            <w:tcW w:w="5211" w:type="dxa"/>
          </w:tcPr>
          <w:p w14:paraId="037BFC2B" w14:textId="77777777" w:rsidR="009E68A6" w:rsidRPr="00B6100D" w:rsidRDefault="009E68A6" w:rsidP="003E1FE6">
            <w:pPr>
              <w:spacing w:after="0" w:line="240" w:lineRule="auto"/>
              <w:ind w:right="-1544"/>
              <w:rPr>
                <w:rFonts w:asciiTheme="majorHAnsi" w:hAnsiTheme="majorHAnsi" w:cstheme="majorHAnsi"/>
                <w:sz w:val="22"/>
                <w:szCs w:val="22"/>
              </w:rPr>
            </w:pPr>
          </w:p>
        </w:tc>
      </w:tr>
    </w:tbl>
    <w:p w14:paraId="12D0B348" w14:textId="77777777" w:rsidR="009E68A6" w:rsidRPr="00B6100D" w:rsidRDefault="009E68A6" w:rsidP="003E1FE6">
      <w:pPr>
        <w:pStyle w:val="BodyText"/>
        <w:jc w:val="both"/>
        <w:rPr>
          <w:rFonts w:asciiTheme="majorHAnsi" w:hAnsiTheme="majorHAnsi" w:cstheme="majorHAnsi"/>
          <w:sz w:val="22"/>
          <w:szCs w:val="22"/>
        </w:rPr>
      </w:pPr>
    </w:p>
    <w:p w14:paraId="6B7A8FA5" w14:textId="77777777" w:rsidR="009E68A6" w:rsidRPr="00B6100D" w:rsidRDefault="009E68A6" w:rsidP="003E1FE6">
      <w:pPr>
        <w:pStyle w:val="BodyText"/>
        <w:jc w:val="both"/>
        <w:rPr>
          <w:rFonts w:asciiTheme="majorHAnsi" w:hAnsiTheme="majorHAnsi" w:cstheme="majorHAnsi"/>
          <w:sz w:val="22"/>
          <w:szCs w:val="22"/>
        </w:rPr>
      </w:pPr>
    </w:p>
    <w:p w14:paraId="57E59983" w14:textId="77777777" w:rsidR="009E68A6" w:rsidRPr="00B6100D" w:rsidRDefault="009E68A6" w:rsidP="003E1FE6">
      <w:pPr>
        <w:pStyle w:val="BodyText"/>
        <w:jc w:val="both"/>
        <w:rPr>
          <w:rFonts w:asciiTheme="majorHAnsi" w:hAnsiTheme="majorHAnsi" w:cstheme="majorHAnsi"/>
          <w:sz w:val="22"/>
          <w:szCs w:val="22"/>
        </w:rPr>
      </w:pPr>
    </w:p>
    <w:bookmarkEnd w:id="1"/>
    <w:p w14:paraId="7CF55232" w14:textId="77777777" w:rsidR="0098430F" w:rsidRDefault="0098430F">
      <w:pPr>
        <w:spacing w:line="259" w:lineRule="auto"/>
        <w:rPr>
          <w:rFonts w:asciiTheme="majorHAnsi" w:eastAsia="Times New Roman" w:hAnsiTheme="majorHAnsi" w:cstheme="majorHAnsi"/>
          <w:b/>
          <w:bCs/>
          <w:caps/>
          <w:sz w:val="22"/>
          <w:szCs w:val="22"/>
          <w:lang w:eastAsia="en-US"/>
        </w:rPr>
      </w:pPr>
      <w:r>
        <w:rPr>
          <w:rFonts w:asciiTheme="majorHAnsi" w:hAnsiTheme="majorHAnsi" w:cstheme="majorHAnsi"/>
          <w:sz w:val="22"/>
          <w:szCs w:val="22"/>
        </w:rPr>
        <w:br w:type="page"/>
      </w:r>
    </w:p>
    <w:p w14:paraId="0D9AE510" w14:textId="509B9D7B" w:rsidR="009E68A6" w:rsidRPr="00B6100D" w:rsidRDefault="009E68A6" w:rsidP="003E1FE6">
      <w:pPr>
        <w:pStyle w:val="CentrBold"/>
        <w:rPr>
          <w:rFonts w:asciiTheme="majorHAnsi" w:hAnsiTheme="majorHAnsi" w:cstheme="majorHAnsi"/>
          <w:sz w:val="22"/>
          <w:szCs w:val="22"/>
          <w:lang w:val="lt-LT"/>
        </w:rPr>
      </w:pPr>
      <w:r w:rsidRPr="00B6100D">
        <w:rPr>
          <w:rFonts w:asciiTheme="majorHAnsi" w:hAnsiTheme="majorHAnsi" w:cstheme="majorHAnsi"/>
          <w:sz w:val="22"/>
          <w:szCs w:val="22"/>
          <w:lang w:val="lt-LT"/>
        </w:rPr>
        <w:lastRenderedPageBreak/>
        <w:t>Paslaugų pirkimo–pardavimo SUTARTIS Nr.</w:t>
      </w:r>
    </w:p>
    <w:p w14:paraId="0A524CD7" w14:textId="77777777" w:rsidR="009E68A6" w:rsidRPr="00B6100D" w:rsidRDefault="009E68A6" w:rsidP="003E1FE6">
      <w:pPr>
        <w:pStyle w:val="CentrBold"/>
        <w:rPr>
          <w:rFonts w:asciiTheme="majorHAnsi" w:hAnsiTheme="majorHAnsi" w:cstheme="majorHAnsi"/>
          <w:sz w:val="22"/>
          <w:szCs w:val="22"/>
          <w:lang w:val="lt-LT"/>
        </w:rPr>
      </w:pPr>
    </w:p>
    <w:p w14:paraId="125A8629" w14:textId="77777777" w:rsidR="009E68A6" w:rsidRPr="00B6100D" w:rsidRDefault="009E68A6" w:rsidP="003E1FE6">
      <w:pPr>
        <w:pStyle w:val="CentrBold"/>
        <w:rPr>
          <w:rFonts w:asciiTheme="majorHAnsi" w:hAnsiTheme="majorHAnsi" w:cstheme="majorHAnsi"/>
          <w:sz w:val="22"/>
          <w:szCs w:val="22"/>
          <w:lang w:val="lt-LT"/>
        </w:rPr>
      </w:pPr>
      <w:bookmarkStart w:id="16" w:name="_Hlk67761486"/>
      <w:r w:rsidRPr="00B6100D">
        <w:rPr>
          <w:rFonts w:asciiTheme="majorHAnsi" w:hAnsiTheme="majorHAnsi" w:cstheme="majorHAnsi"/>
          <w:sz w:val="22"/>
          <w:szCs w:val="22"/>
          <w:lang w:val="lt-LT"/>
        </w:rPr>
        <w:t>Bendrosios SĄLYGOS</w:t>
      </w:r>
    </w:p>
    <w:p w14:paraId="35D99342"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1. Pagrindinės Sutarties sąvokos</w:t>
      </w:r>
    </w:p>
    <w:p w14:paraId="76F325F0"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1.1. Pirkėjas – Lietuvos Respublikos pirkimų, atliekamų vandentvarkos, energetikos, transporto ar pašto paslaugų srities perkančiųjų subjektų, įstatyme</w:t>
      </w:r>
      <w:r w:rsidRPr="00B6100D">
        <w:rPr>
          <w:rFonts w:asciiTheme="majorHAnsi" w:hAnsiTheme="majorHAnsi" w:cstheme="majorHAnsi"/>
          <w:i/>
          <w:sz w:val="22"/>
          <w:szCs w:val="22"/>
          <w:lang w:val="lt-LT"/>
        </w:rPr>
        <w:t xml:space="preserve"> </w:t>
      </w:r>
      <w:r w:rsidRPr="00B6100D">
        <w:rPr>
          <w:rFonts w:asciiTheme="majorHAnsi" w:hAnsiTheme="majorHAnsi" w:cstheme="majorHAnsi"/>
          <w:sz w:val="22"/>
          <w:szCs w:val="22"/>
          <w:lang w:val="lt-LT"/>
        </w:rPr>
        <w:t>nurodytas perkantysis subjektas, perkantis Sutarties specialiosiose sąlygose nurodytas Paslaugas iš Tiekėjo.</w:t>
      </w:r>
    </w:p>
    <w:p w14:paraId="690355A8"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1.2. Sutarties kaina – pinigų suma, kurią Pirkėjas pagal Sutartį turi sumokėti /faktiškai sumokama Tiekėjui už perkamas Paslaugas, įskaitant visas Tiekėjo patiriamas su sutarties vykdymu susijusias išlaidas ir mokesčius.</w:t>
      </w:r>
    </w:p>
    <w:p w14:paraId="3FF9F668"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1.3. Tiekėjas – ūkio subjektas, kuriuo gali būti fizinis asmuo, privatus ar viešasis juridinis asmuo ar tokių asmenų grupė, teikianti Paslaugas pagal šią Sutartį.</w:t>
      </w:r>
    </w:p>
    <w:p w14:paraId="736ECE97"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1.4. Kainodaros taisyklės – Sutarties kainos apskaičiavimo ir keitimo taisyklės.</w:t>
      </w:r>
    </w:p>
    <w:p w14:paraId="7CF87CC0"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2. Sutarties aiškinimas</w:t>
      </w:r>
    </w:p>
    <w:p w14:paraId="63D6C25E"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2.1. Sutartyje, kur reikalauja kontekstas, žodžiai pateikti vienaskaita, gali turėti ir daugiskaitos prasmę ir atvirkščiai.</w:t>
      </w:r>
    </w:p>
    <w:p w14:paraId="40EB6A4A"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22596011"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2.3. Sutarties trukmė ir kiti terminai yra skaičiuojami kalendorinėmis dienomis, jei Sutartyje nenurodyta kitaip.</w:t>
      </w:r>
    </w:p>
    <w:p w14:paraId="59C73514"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3. Tiekėjo teisės ir pareigos</w:t>
      </w:r>
    </w:p>
    <w:p w14:paraId="4A4C365A"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3.1. Tiekėjas įsipareigoja:</w:t>
      </w:r>
    </w:p>
    <w:p w14:paraId="68CDFEB9"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3.1.1. 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41B1EBDA"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3.1.2. nedelsdamas raštu informuoti Pirkėją apie bet kurias aplinkybes, kurios trukdo ar gali sutrukdyti Tiekėjui užbaigti Paslaugų teikimą nustatytais terminais;</w:t>
      </w:r>
    </w:p>
    <w:p w14:paraId="61B1F292"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3.1.3. po Paslaugų suteikimo nedelsdamas perleisti nuosavybės teisę į Paslaugų teikimo rezultatą, jeigu toks sukuriamas;</w:t>
      </w:r>
    </w:p>
    <w:p w14:paraId="02B3A5DB"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3.1.4. užtikrinti iš Pirkėjo Sutarties vykdymo metu gautos ir su Sutarties vykdymu susijusios informacijos konfidencialumą bei apsaugą;</w:t>
      </w:r>
    </w:p>
    <w:p w14:paraId="40EE7BBB"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3.1.5. 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180D7F1E"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3.1.6. nenaudoti Pirkėjo Paslaugų ženklų ar pavadinimo jokioje reklamoje, leidiniuose ar kitur be išankstinio raštiško Pirkėjo sutikimo;</w:t>
      </w:r>
    </w:p>
    <w:p w14:paraId="58D265A2"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3.1.7. užtikrinti, kad Sutarties sudarymo momentu ir visą jos galiojimo laikotarpį Tiekėjo darbuotojai turėtų reikiamą kvalifikaciją ir patirtį, reikalingas norint teikti Paslaugas;</w:t>
      </w:r>
    </w:p>
    <w:p w14:paraId="1A91D97C"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3.1.8. Pirkėjui raštu paprašius grąžinti visus iš Pirkėjo gautus, Sutarčiai vykdyti reikalingus dokumentus;</w:t>
      </w:r>
    </w:p>
    <w:p w14:paraId="68513785"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3.1.9. tinkamai vykdyti kitus įsipareigojimus, numatytus Sutartyje ir galiojančiuose Lietuvos Respublikos teisės aktuose.</w:t>
      </w:r>
    </w:p>
    <w:p w14:paraId="0ECBE27B"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3.2. Tiekėjas turi teisę gauti Paslaugų kainą su sąlyga, kad jis tinkamai vykdo šią Sutartį.</w:t>
      </w:r>
    </w:p>
    <w:p w14:paraId="3EBC3125"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3.3. Tiekėjas turi ir kitas šios Sutarties ir Lietuvos Respublikoje galiojančių teisės aktų numatytas teises.</w:t>
      </w:r>
    </w:p>
    <w:p w14:paraId="54B63594"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4. Pirkėjo teisės ir pareigos</w:t>
      </w:r>
    </w:p>
    <w:p w14:paraId="6D324023"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4.1. Pirkėjas įsipareigoja Tiekėjui sudaryti visas sąlygas, suteikti informaciją ar dokumentus, būtinus Paslaugoms teikti.</w:t>
      </w:r>
    </w:p>
    <w:p w14:paraId="3BD36298"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4.2. Pirkėjas įsipareigoja mokėti Sutarties kainą už tinkamai suteiktas Paslaugas pagal šios Sutarties sąlygas.</w:t>
      </w:r>
    </w:p>
    <w:p w14:paraId="377A4001"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4.3. Pirkėjas turi visas šios Sutarties bei Lietuvos Respublikoje galiojančių teisės aktų numatytas teises.</w:t>
      </w:r>
    </w:p>
    <w:p w14:paraId="67F63795"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5. Sutarties kaina ir kainodaros taisyklės</w:t>
      </w:r>
    </w:p>
    <w:p w14:paraId="6BBF4B6F"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5.1. Sutarties kaina ir kainodaros taisyklės nustatytos Sutarties specialiosiose sąlygose.</w:t>
      </w:r>
    </w:p>
    <w:p w14:paraId="24BDC847"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5.2. Į Sutarties kainą turi būti įskaičiuota Paslaugų kaina, visos išlaidos ir mokesčiai. Tiekėjas į Sutarties kainą privalo įskaičiuoti visas su Paslaugų teikimu susijusias išlaidas, įskaitant, bet neapsiribojant:</w:t>
      </w:r>
    </w:p>
    <w:p w14:paraId="1FB91573"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5.2.1. visas su dokumentų, kurių reikalauja Pirkėjas, rengimu ir pateikimu susijusias išlaidas;</w:t>
      </w:r>
    </w:p>
    <w:p w14:paraId="1A78A576"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5.2.2. aprūpinimo įrankiais, reikalingais Paslaugoms atlikti, išlaidas;</w:t>
      </w:r>
    </w:p>
    <w:p w14:paraId="21705AB0"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5.2.3. kelionės išlaidas ir kt.</w:t>
      </w:r>
    </w:p>
    <w:p w14:paraId="6E53DBF7"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lastRenderedPageBreak/>
        <w:t>6. Sutarties įvykdymo užtikrinimas</w:t>
      </w:r>
    </w:p>
    <w:p w14:paraId="222A7E41"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6.1. Sutarties specialiosiose sąlygose nurodytu terminu Tiekėjas pateikia Sutarties įvykdymo užtikrinimą. Sutarties įvykdymo užtikrinime turi būti numatyta, kad Tiekėjas neturi teisės reikalauti, kad Pirkėjas pagrįstų savo reikalavimą Jei Tiekėjas per šį laikotarpį Sutarties įvykdymo užtikrinimo nepateikia, laikoma, kad Tiekėjas atsisakė sudaryti Sutartį.</w:t>
      </w:r>
    </w:p>
    <w:p w14:paraId="533A5044"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 xml:space="preserve">6.2. Sutarties įvykdymą užtikrinančiame dokumente </w:t>
      </w:r>
      <w:r w:rsidRPr="00B6100D">
        <w:rPr>
          <w:rFonts w:asciiTheme="majorHAnsi" w:hAnsiTheme="majorHAnsi" w:cstheme="majorHAnsi"/>
          <w:sz w:val="22"/>
          <w:szCs w:val="22"/>
          <w:u w:val="single"/>
          <w:lang w:val="lt-LT"/>
        </w:rPr>
        <w:t>turi būti nurodyta / numatyta</w:t>
      </w:r>
      <w:r w:rsidRPr="00B6100D">
        <w:rPr>
          <w:rFonts w:asciiTheme="majorHAnsi" w:hAnsiTheme="majorHAnsi" w:cstheme="majorHAnsi"/>
          <w:sz w:val="22"/>
          <w:szCs w:val="22"/>
          <w:lang w:val="lt-LT"/>
        </w:rPr>
        <w:t xml:space="preserve">, kad užtikrinimą teikianti įstaiga </w:t>
      </w:r>
      <w:r w:rsidRPr="00B6100D">
        <w:rPr>
          <w:rFonts w:asciiTheme="majorHAnsi" w:hAnsiTheme="majorHAnsi" w:cstheme="majorHAnsi"/>
          <w:sz w:val="22"/>
          <w:szCs w:val="22"/>
          <w:u w:val="single"/>
          <w:lang w:val="lt-LT"/>
        </w:rPr>
        <w:t>neatšaukiamai ir besąlygiškai</w:t>
      </w:r>
      <w:r w:rsidRPr="00B6100D">
        <w:rPr>
          <w:rFonts w:asciiTheme="majorHAnsi" w:hAnsiTheme="majorHAnsi" w:cstheme="majorHAnsi"/>
          <w:sz w:val="22"/>
          <w:szCs w:val="22"/>
          <w:lang w:val="lt-LT"/>
        </w:rPr>
        <w:t xml:space="preserve"> įsipareigoja sumokėti pagal garantiją ar laidavimo raštą / liudijimą Pirkėjui priklausančią Sutarties specialiųjų sąlygų 4.1 p. nurodytą sumą.</w:t>
      </w:r>
    </w:p>
    <w:p w14:paraId="7F261392"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6.3.Sutarties įvykdymo užtikrinimu garantuojama, kad Pirkėjui bus atlyginti nuostoliai, atsiradę Tiekėjui dėl jo kaltės pažeidus Sutartį.</w:t>
      </w:r>
    </w:p>
    <w:p w14:paraId="72C9C431"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6.4.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41788B41"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6.5. Sutarties įvykdymo užtikrinimas turi galioti visą Sutarties vykdymo laikotarpį.</w:t>
      </w:r>
    </w:p>
    <w:p w14:paraId="48831567" w14:textId="77777777" w:rsidR="009E68A6" w:rsidRPr="00B6100D" w:rsidRDefault="009E68A6" w:rsidP="003E1FE6">
      <w:pPr>
        <w:pStyle w:val="BodyText1"/>
        <w:rPr>
          <w:rFonts w:asciiTheme="majorHAnsi" w:hAnsiTheme="majorHAnsi" w:cstheme="majorHAnsi"/>
          <w:color w:val="FF0000"/>
          <w:sz w:val="22"/>
          <w:szCs w:val="22"/>
          <w:lang w:val="lt-LT"/>
        </w:rPr>
      </w:pPr>
    </w:p>
    <w:p w14:paraId="67D8F39F"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6.6.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0907077D"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6.7.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6DB6E906"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6.8.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D16883D"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6.9. Avansinio mokėjimo grąžinimo užtikrinimui taikomi Sutarties bendrųjų sąlygų 6.2, 6.3, 6.5, 6.6, 6.7, 6.8 punktai.</w:t>
      </w:r>
    </w:p>
    <w:p w14:paraId="047545C9"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7. Šalių atsakomybė</w:t>
      </w:r>
    </w:p>
    <w:p w14:paraId="2202D749"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6209C5E3"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7.2. Delspinigių dydis ir jų mokėjimo sąlygos nustatytos Sutarties specialiosiose sąlygose.</w:t>
      </w:r>
    </w:p>
    <w:p w14:paraId="2BF9826A"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7.3. Delspinigių sumokėjimas neatleidžia Šalių nuo pareigos vykdyti šioje Sutartyje prisiimtus įsipareigojimus.</w:t>
      </w:r>
    </w:p>
    <w:p w14:paraId="1E0CD408"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8. Nenugalimos jėgos aplinkybės (</w:t>
      </w:r>
      <w:r w:rsidRPr="00B6100D">
        <w:rPr>
          <w:rFonts w:asciiTheme="majorHAnsi" w:hAnsiTheme="majorHAnsi" w:cstheme="majorHAnsi"/>
          <w:i/>
          <w:iCs/>
          <w:sz w:val="22"/>
          <w:szCs w:val="22"/>
          <w:lang w:val="lt-LT"/>
        </w:rPr>
        <w:t>force majeure</w:t>
      </w:r>
      <w:r w:rsidRPr="00B6100D">
        <w:rPr>
          <w:rFonts w:asciiTheme="majorHAnsi" w:hAnsiTheme="majorHAnsi" w:cstheme="majorHAnsi"/>
          <w:sz w:val="22"/>
          <w:szCs w:val="22"/>
          <w:lang w:val="lt-LT"/>
        </w:rPr>
        <w:t>)</w:t>
      </w:r>
    </w:p>
    <w:p w14:paraId="6D2F013C"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 xml:space="preserve">8..1.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Pr="00B6100D">
        <w:rPr>
          <w:rFonts w:asciiTheme="majorHAnsi" w:hAnsiTheme="majorHAnsi" w:cstheme="majorHAnsi"/>
          <w:i/>
          <w:iCs/>
          <w:sz w:val="22"/>
          <w:szCs w:val="22"/>
          <w:lang w:val="lt-LT"/>
        </w:rPr>
        <w:t>(force majeure)</w:t>
      </w:r>
      <w:r w:rsidRPr="00B6100D">
        <w:rPr>
          <w:rFonts w:asciiTheme="majorHAnsi" w:hAnsiTheme="majorHAnsi" w:cstheme="majorHAnsi"/>
          <w:sz w:val="22"/>
          <w:szCs w:val="22"/>
          <w:lang w:val="lt-LT"/>
        </w:rPr>
        <w:t xml:space="preserve"> nelaikoma tai, kad rinkoje nėra reikalingų prievolei vykdyti prekių, Sutarties Šalis neturi reikiamų finansinių išteklių arba Šalies kontrahentai pažeidžia savo prievoles. </w:t>
      </w:r>
    </w:p>
    <w:p w14:paraId="3F4F3BD4"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 xml:space="preserve">8.2. Jeigu aplinkybė, dėl kurios neįmanoma Sutarties įvykdyti, laikina, tai Šalis atleidžiama nuo atsakomybės tik tokiam laikotarpiui, kuris yra protingas atsižvelgiant į tos aplinkybės įtaką Sutarties įvykdymui. </w:t>
      </w:r>
    </w:p>
    <w:p w14:paraId="5DB7168B"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8.3. Sutarties neįvykdžiusi Šalis privalo pranešti kitai Šaliai apie nenugalimos jėgos atsiradimą bei jos įtaką Sutarties įvykdymui. Jeigu šio pranešimo kita Šalis negauna per protingą laiką, bet ne vėliau kaip per 3 darbo dienas,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53E8CD3A" w14:textId="77777777" w:rsidR="009E68A6" w:rsidRPr="00B6100D" w:rsidRDefault="009E68A6" w:rsidP="003E1FE6">
      <w:pPr>
        <w:pStyle w:val="BodyText1"/>
        <w:rPr>
          <w:rFonts w:asciiTheme="majorHAnsi" w:hAnsiTheme="majorHAnsi" w:cstheme="majorHAnsi"/>
          <w:sz w:val="22"/>
          <w:szCs w:val="22"/>
          <w:lang w:val="lt-LT"/>
        </w:rPr>
      </w:pPr>
    </w:p>
    <w:p w14:paraId="25161824"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8.4. 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BA8F066"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lastRenderedPageBreak/>
        <w:t>8.5.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B1B524A"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9. Intelektinės ir pramoninės nuosavybės teisės</w:t>
      </w:r>
    </w:p>
    <w:p w14:paraId="6230EDE5"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9.1. Visi rezultatai ir su jais susijusios teisės, įgytos vykdant Sutartį, įskaitant autorines ir kitas intelektinės ar pramoninės nuosavybės teises, yra Pirkėjo nuosavybė.</w:t>
      </w:r>
    </w:p>
    <w:p w14:paraId="0A2364B4"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0ADB0032"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10. Šalių pareiškimai ir garantijos</w:t>
      </w:r>
    </w:p>
    <w:p w14:paraId="0EA3377D"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10.1. Kiekviena iš Šalių pareiškia ir garantuoja kitai Šaliai, kad:</w:t>
      </w:r>
    </w:p>
    <w:p w14:paraId="2694682A"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10.1.1. Šalis yra tinkamai įsteigta ir teisėtai veikia pagal Lietuvos Respublikos įstatymus;</w:t>
      </w:r>
    </w:p>
    <w:p w14:paraId="266CDE1D"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10.1.2. Šalis atliko visus teisinius veiksmus, būtinus, kad Sutartis būtų tinkamai sudaryta ir galiotų, ir turi visus teisės aktais numatytus leidimus, licencijas, darbuotojus, reikalingus Paslaugoms teikti;</w:t>
      </w:r>
    </w:p>
    <w:p w14:paraId="3991C39F"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280A705F"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10.1.4. ši Sutartis yra Šaliai galiojantis, teisinis ir ją saistantis įsipareigojimas, kurio vykdymo galima pareikalauti pagal Sutarties sąlygas.</w:t>
      </w:r>
    </w:p>
    <w:p w14:paraId="3385BC89"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11. Konfidencialumo įsipareigojimai</w:t>
      </w:r>
    </w:p>
    <w:p w14:paraId="2C9EAD4F"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5E6B8BDC"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12. Sutarties galiojimas</w:t>
      </w:r>
    </w:p>
    <w:p w14:paraId="5EE160CB"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12.1. Sutarties galiojimo terminas nustatytas Sutarties specialiosiose sąlygose.</w:t>
      </w:r>
    </w:p>
    <w:p w14:paraId="074B3ED7"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12.2. Jei bet kuri šios Sutarties nuostata tampa ar pripažįstama visiškai ar iš dalies negaliojančia, tai neturi įtakos kitų Sutarties nuostatų galiojimui.</w:t>
      </w:r>
    </w:p>
    <w:p w14:paraId="6CB67194"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2E3032CD" w14:textId="77777777" w:rsidR="009E68A6" w:rsidRPr="00B6100D" w:rsidRDefault="009E68A6" w:rsidP="003E1FE6">
      <w:pPr>
        <w:pStyle w:val="BodyText1"/>
        <w:rPr>
          <w:rFonts w:asciiTheme="majorHAnsi" w:hAnsiTheme="majorHAnsi" w:cstheme="majorHAnsi"/>
          <w:sz w:val="22"/>
          <w:szCs w:val="22"/>
          <w:lang w:val="lt-LT"/>
        </w:rPr>
      </w:pPr>
    </w:p>
    <w:p w14:paraId="0A19BC04" w14:textId="77777777" w:rsidR="009E68A6" w:rsidRPr="00B6100D" w:rsidRDefault="009E68A6" w:rsidP="003E1FE6">
      <w:pPr>
        <w:pStyle w:val="Statja"/>
        <w:spacing w:before="0"/>
        <w:ind w:left="0"/>
        <w:jc w:val="both"/>
        <w:rPr>
          <w:rFonts w:asciiTheme="majorHAnsi" w:hAnsiTheme="majorHAnsi" w:cstheme="majorHAnsi"/>
          <w:sz w:val="22"/>
          <w:szCs w:val="22"/>
          <w:lang w:val="lt-LT"/>
        </w:rPr>
      </w:pPr>
      <w:r w:rsidRPr="00B6100D">
        <w:rPr>
          <w:rFonts w:asciiTheme="majorHAnsi" w:hAnsiTheme="majorHAnsi" w:cstheme="majorHAnsi"/>
          <w:sz w:val="22"/>
          <w:szCs w:val="22"/>
          <w:lang w:val="lt-LT"/>
        </w:rPr>
        <w:t>13. Sutarties pakeitimai</w:t>
      </w:r>
    </w:p>
    <w:p w14:paraId="184E9B41" w14:textId="77777777" w:rsidR="009E68A6" w:rsidRPr="00B6100D" w:rsidRDefault="009E68A6" w:rsidP="003E1FE6">
      <w:pPr>
        <w:pStyle w:val="Statja"/>
        <w:spacing w:before="0"/>
        <w:ind w:left="0" w:firstLine="312"/>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1AA6D020" w14:textId="77777777" w:rsidR="009E68A6" w:rsidRPr="00B6100D" w:rsidRDefault="009E68A6" w:rsidP="003E1FE6">
      <w:pPr>
        <w:pStyle w:val="Statja"/>
        <w:spacing w:before="0"/>
        <w:ind w:left="0" w:firstLine="312"/>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0C8B285B" w14:textId="77777777" w:rsidR="009E68A6" w:rsidRPr="00B6100D" w:rsidRDefault="009E68A6" w:rsidP="003E1FE6">
      <w:pPr>
        <w:pStyle w:val="Statja"/>
        <w:spacing w:before="0"/>
        <w:ind w:left="0"/>
        <w:rPr>
          <w:rFonts w:asciiTheme="majorHAnsi" w:hAnsiTheme="majorHAnsi" w:cstheme="majorHAnsi"/>
          <w:sz w:val="22"/>
          <w:szCs w:val="22"/>
          <w:lang w:val="lt-LT"/>
        </w:rPr>
      </w:pPr>
    </w:p>
    <w:p w14:paraId="5197DE89"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14. Sutarties vykdymo sustabdymas</w:t>
      </w:r>
    </w:p>
    <w:p w14:paraId="4A40FF71" w14:textId="77777777" w:rsidR="009E68A6" w:rsidRPr="00B6100D" w:rsidRDefault="009E68A6" w:rsidP="003E1FE6">
      <w:pPr>
        <w:pStyle w:val="Statja"/>
        <w:spacing w:before="0"/>
        <w:ind w:left="0"/>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14.1. Sutarties vykdymas gali būti sustabdytas:</w:t>
      </w:r>
    </w:p>
    <w:p w14:paraId="3A946B71" w14:textId="77777777" w:rsidR="009E68A6" w:rsidRPr="00B6100D" w:rsidRDefault="009E68A6" w:rsidP="003E1FE6">
      <w:pPr>
        <w:pStyle w:val="Statja"/>
        <w:spacing w:before="0"/>
        <w:ind w:left="0" w:firstLine="284"/>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14.1.1. dėl padarytų esminių Tiekėjo klaidų ir / ar Sutarties pažeidimų. Esminė klaidomis ir / ar pažeidimais</w:t>
      </w:r>
    </w:p>
    <w:p w14:paraId="6AEA9C46" w14:textId="77777777" w:rsidR="009E68A6" w:rsidRPr="00B6100D" w:rsidRDefault="009E68A6" w:rsidP="003E1FE6">
      <w:pPr>
        <w:pStyle w:val="Statja"/>
        <w:spacing w:before="0"/>
        <w:ind w:left="0"/>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laikomi atvejai, nurodyti Sutarties bendrųjų sąlygų 16.3.2 punkte;</w:t>
      </w:r>
    </w:p>
    <w:p w14:paraId="457A1B8C" w14:textId="77777777" w:rsidR="009E68A6" w:rsidRPr="00B6100D" w:rsidRDefault="009E68A6" w:rsidP="003E1FE6">
      <w:pPr>
        <w:pStyle w:val="Statja"/>
        <w:spacing w:before="0"/>
        <w:ind w:left="0"/>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14.1.2. dėl papildomų archeologinių tyrinėjimų, kurie nebuvo numatyti, bet kuriuos būtina atlikti;</w:t>
      </w:r>
    </w:p>
    <w:p w14:paraId="787F95E9" w14:textId="77777777" w:rsidR="009E68A6" w:rsidRPr="00B6100D" w:rsidRDefault="009E68A6" w:rsidP="003E1FE6">
      <w:pPr>
        <w:pStyle w:val="Statja"/>
        <w:spacing w:before="0"/>
        <w:ind w:left="0"/>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14.1.3. dėl papildomų projektinių paslaugų (kai paslaugos buvo perkamos pagal techninį projektą);</w:t>
      </w:r>
    </w:p>
    <w:p w14:paraId="51A6F37F" w14:textId="77777777" w:rsidR="009E68A6" w:rsidRPr="00B6100D" w:rsidRDefault="009E68A6" w:rsidP="003E1FE6">
      <w:pPr>
        <w:pStyle w:val="Statja"/>
        <w:spacing w:before="0"/>
        <w:ind w:left="0"/>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14.1.4. kai vėluojama perduoti statybvietės (rekonstruojamame pastate dar veikia įstaigos ir pan.);</w:t>
      </w:r>
    </w:p>
    <w:p w14:paraId="0CD81FB0" w14:textId="77777777" w:rsidR="009E68A6" w:rsidRPr="00B6100D" w:rsidRDefault="009E68A6" w:rsidP="003E1FE6">
      <w:pPr>
        <w:pStyle w:val="Statja"/>
        <w:spacing w:before="0"/>
        <w:ind w:left="0"/>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14.1.5. dėl trečiųjų šalių įtakos;</w:t>
      </w:r>
    </w:p>
    <w:p w14:paraId="5A446087" w14:textId="77777777" w:rsidR="009E68A6" w:rsidRPr="00B6100D" w:rsidRDefault="009E68A6" w:rsidP="003E1FE6">
      <w:pPr>
        <w:pStyle w:val="Statja"/>
        <w:spacing w:before="0"/>
        <w:ind w:left="0"/>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14.1.6. dėl sustabdyto ir / ar trūkstamo finansavimo;</w:t>
      </w:r>
    </w:p>
    <w:p w14:paraId="0C3800B9" w14:textId="77777777" w:rsidR="009E68A6" w:rsidRPr="00B6100D" w:rsidRDefault="009E68A6" w:rsidP="003E1FE6">
      <w:pPr>
        <w:pStyle w:val="Statja"/>
        <w:spacing w:before="0"/>
        <w:ind w:left="0"/>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14.1.7. kai būtinas papildomas laikas įvykdyti papildomą viešąjį pirkimą;</w:t>
      </w:r>
    </w:p>
    <w:p w14:paraId="5B807F57" w14:textId="77777777" w:rsidR="009E68A6" w:rsidRPr="00B6100D" w:rsidRDefault="009E68A6" w:rsidP="003E1FE6">
      <w:pPr>
        <w:pStyle w:val="Statja"/>
        <w:spacing w:before="0"/>
        <w:ind w:left="0"/>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lastRenderedPageBreak/>
        <w:t>14.1.8. kai laiku nepateikta įranga, kurią privalo pateikti Pirkėjas;</w:t>
      </w:r>
    </w:p>
    <w:p w14:paraId="6BA2070B" w14:textId="77777777" w:rsidR="009E68A6" w:rsidRPr="00B6100D" w:rsidRDefault="009E68A6" w:rsidP="003E1FE6">
      <w:pPr>
        <w:pStyle w:val="Statja"/>
        <w:spacing w:before="0"/>
        <w:ind w:left="0"/>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14.1.9. dėl bet kokio nenumatomo gamtos jėgų veikimo, kurio joks patyręs tiekėjas nebūtų galėjęs tikėtis;</w:t>
      </w:r>
    </w:p>
    <w:p w14:paraId="41F5140D" w14:textId="77777777" w:rsidR="009E68A6" w:rsidRPr="00B6100D" w:rsidRDefault="009E68A6" w:rsidP="003E1FE6">
      <w:pPr>
        <w:pStyle w:val="Statja"/>
        <w:spacing w:before="0"/>
        <w:ind w:left="0"/>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720F15A7" w14:textId="77777777" w:rsidR="009E68A6" w:rsidRPr="00B6100D" w:rsidRDefault="009E68A6" w:rsidP="003E1FE6">
      <w:pPr>
        <w:pStyle w:val="Statja"/>
        <w:spacing w:before="0"/>
        <w:ind w:left="0" w:firstLine="284"/>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14.2. Jeigu Sutartis stabdoma dėl priežasčių, nurodytų Sutarties bendrųjų sąlygų 14.1.1.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17 punktą).</w:t>
      </w:r>
    </w:p>
    <w:p w14:paraId="47BEAD31" w14:textId="77777777" w:rsidR="009E68A6" w:rsidRPr="00B6100D" w:rsidRDefault="009E68A6" w:rsidP="003E1FE6">
      <w:pPr>
        <w:pStyle w:val="Statja"/>
        <w:spacing w:before="0"/>
        <w:ind w:left="0"/>
        <w:rPr>
          <w:rFonts w:asciiTheme="majorHAnsi" w:hAnsiTheme="majorHAnsi" w:cstheme="majorHAnsi"/>
          <w:b w:val="0"/>
          <w:sz w:val="22"/>
          <w:szCs w:val="22"/>
          <w:lang w:val="lt-LT"/>
        </w:rPr>
      </w:pPr>
    </w:p>
    <w:p w14:paraId="7906FEA6"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15. Sutarties pažeidimas</w:t>
      </w:r>
    </w:p>
    <w:p w14:paraId="1C641BF2" w14:textId="77777777" w:rsidR="009E68A6" w:rsidRPr="00B6100D" w:rsidRDefault="009E68A6" w:rsidP="003E1FE6">
      <w:pPr>
        <w:pStyle w:val="Statja"/>
        <w:spacing w:before="0"/>
        <w:ind w:left="0" w:firstLine="312"/>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4790CD48" w14:textId="77777777" w:rsidR="009E68A6" w:rsidRPr="00B6100D" w:rsidRDefault="009E68A6" w:rsidP="003E1FE6">
      <w:pPr>
        <w:pStyle w:val="Statja"/>
        <w:spacing w:before="0"/>
        <w:ind w:left="0"/>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15.1.1. reikalauti iš kitos Šalies tinkamai vykdyti sutartinius įsipareigojimus;</w:t>
      </w:r>
    </w:p>
    <w:p w14:paraId="1920301B" w14:textId="77777777" w:rsidR="009E68A6" w:rsidRPr="00B6100D" w:rsidRDefault="009E68A6" w:rsidP="003E1FE6">
      <w:pPr>
        <w:pStyle w:val="Statja"/>
        <w:spacing w:before="0"/>
        <w:ind w:left="0"/>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15.1.2. reikalauti atlyginti nuostolius;</w:t>
      </w:r>
    </w:p>
    <w:p w14:paraId="02E23356" w14:textId="77777777" w:rsidR="009E68A6" w:rsidRPr="00B6100D" w:rsidRDefault="009E68A6" w:rsidP="003E1FE6">
      <w:pPr>
        <w:pStyle w:val="Statja"/>
        <w:spacing w:before="0"/>
        <w:ind w:left="0"/>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15.1.3. pasinaudoti Sutarties įvykdymo užtikrinimu, jei toks reikalavimas buvo pirkimo sąlygose;</w:t>
      </w:r>
    </w:p>
    <w:p w14:paraId="3AD80E35" w14:textId="77777777" w:rsidR="009E68A6" w:rsidRPr="00B6100D" w:rsidRDefault="009E68A6" w:rsidP="003E1FE6">
      <w:pPr>
        <w:pStyle w:val="Statja"/>
        <w:spacing w:before="0"/>
        <w:ind w:left="0"/>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15.1.4. reikalauti sumokėti Sutartyje nustatytas netesybas ir atlyginti nuostolius;</w:t>
      </w:r>
    </w:p>
    <w:p w14:paraId="0DA5E84B" w14:textId="77777777" w:rsidR="009E68A6" w:rsidRPr="00B6100D" w:rsidRDefault="009E68A6" w:rsidP="003E1FE6">
      <w:pPr>
        <w:pStyle w:val="Statja"/>
        <w:spacing w:before="0"/>
        <w:ind w:left="0"/>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15.1.5. nutraukti Sutartį Sutarties Bendrųjų sąlygų 16 punkte nustatyta tvarka.</w:t>
      </w:r>
    </w:p>
    <w:p w14:paraId="30CD31FB" w14:textId="77777777" w:rsidR="009E68A6" w:rsidRPr="00B6100D" w:rsidRDefault="009E68A6" w:rsidP="003E1FE6">
      <w:pPr>
        <w:pStyle w:val="Statja"/>
        <w:spacing w:before="0"/>
        <w:ind w:left="0"/>
        <w:rPr>
          <w:rFonts w:asciiTheme="majorHAnsi" w:hAnsiTheme="majorHAnsi" w:cstheme="majorHAnsi"/>
          <w:b w:val="0"/>
          <w:sz w:val="22"/>
          <w:szCs w:val="22"/>
          <w:lang w:val="lt-LT"/>
        </w:rPr>
      </w:pPr>
    </w:p>
    <w:p w14:paraId="4B032E85"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16. Sutarties nutraukimas</w:t>
      </w:r>
    </w:p>
    <w:p w14:paraId="541C70F8" w14:textId="77777777" w:rsidR="009E68A6" w:rsidRPr="00B6100D" w:rsidRDefault="009E68A6" w:rsidP="003E1FE6">
      <w:pPr>
        <w:pStyle w:val="Statja"/>
        <w:spacing w:before="0"/>
        <w:ind w:left="0"/>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16.1. Sutartis gali būti nutraukiama raštišku Šalių susitarimu.</w:t>
      </w:r>
    </w:p>
    <w:p w14:paraId="6226ACF6" w14:textId="77777777" w:rsidR="009E68A6" w:rsidRPr="00B6100D" w:rsidRDefault="009E68A6" w:rsidP="003E1FE6">
      <w:pPr>
        <w:pStyle w:val="Statja"/>
        <w:spacing w:before="0"/>
        <w:ind w:left="0" w:firstLine="312"/>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Pirkėjo patirtus tiesioginius nuostolius. Pirkėjo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00C65587" w14:textId="77777777" w:rsidR="009E68A6" w:rsidRPr="00B6100D" w:rsidRDefault="009E68A6" w:rsidP="003E1FE6">
      <w:pPr>
        <w:pStyle w:val="Statja"/>
        <w:spacing w:before="0"/>
        <w:ind w:left="0"/>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16.3. Pirkėjas turi teisę vienašališkai nutraukti Sutartį šiais atvejais:</w:t>
      </w:r>
    </w:p>
    <w:p w14:paraId="53CBCEB2" w14:textId="77777777" w:rsidR="009E68A6" w:rsidRPr="00B6100D" w:rsidRDefault="009E68A6" w:rsidP="003E1FE6">
      <w:pPr>
        <w:pStyle w:val="Statja"/>
        <w:spacing w:before="0"/>
        <w:ind w:left="0" w:firstLine="312"/>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4CC55469" w14:textId="77777777" w:rsidR="009E68A6" w:rsidRPr="00B6100D" w:rsidRDefault="009E68A6" w:rsidP="003E1FE6">
      <w:pPr>
        <w:pStyle w:val="Statja"/>
        <w:spacing w:before="0"/>
        <w:ind w:left="0"/>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49442BF7" w14:textId="77777777" w:rsidR="009E68A6" w:rsidRPr="00B6100D" w:rsidRDefault="009E68A6" w:rsidP="003E1FE6">
      <w:pPr>
        <w:pStyle w:val="Statja"/>
        <w:spacing w:before="0"/>
        <w:ind w:left="0"/>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16.3.2.1. kai Tiekėjas praleido Paslaugų atlikimo terminą daugiau kaip 30 kalendorinių dienų;</w:t>
      </w:r>
    </w:p>
    <w:p w14:paraId="57578B2E" w14:textId="77777777" w:rsidR="009E68A6" w:rsidRPr="00B6100D" w:rsidRDefault="009E68A6" w:rsidP="003E1FE6">
      <w:pPr>
        <w:pStyle w:val="Statja"/>
        <w:spacing w:before="0"/>
        <w:ind w:left="0"/>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16.3.2.2. kai Tiekėjas per Pirkėjo nustatytą protingą terminą nepašalino Sutarties vykdymo trūkumų;</w:t>
      </w:r>
    </w:p>
    <w:p w14:paraId="5483457E" w14:textId="77777777" w:rsidR="009E68A6" w:rsidRPr="00B6100D" w:rsidRDefault="009E68A6" w:rsidP="003E1FE6">
      <w:pPr>
        <w:pStyle w:val="Statja"/>
        <w:spacing w:before="0"/>
        <w:ind w:left="0" w:firstLine="312"/>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16.3.2.3. kai Pirkėjas patiria nuostolius dėl to, kad Tiekėjas Sutartyje nustatytą esminę sąlygą vykdo su dideliais arba nuolatiniais trūkumais;</w:t>
      </w:r>
    </w:p>
    <w:p w14:paraId="4B0DCE30" w14:textId="77777777" w:rsidR="009E68A6" w:rsidRPr="00B6100D" w:rsidRDefault="009E68A6" w:rsidP="003E1FE6">
      <w:pPr>
        <w:pStyle w:val="Statja"/>
        <w:spacing w:before="0"/>
        <w:ind w:left="0" w:firstLine="312"/>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16.3.2.4. kai Tiekėjas pasitelkia naują arba pakeičia esamą subtiekėją (subtiekėjus) pažeisdamas Sutarties specialiųjų sąlygų 7 punkte nustatytą tvarką;</w:t>
      </w:r>
    </w:p>
    <w:p w14:paraId="6BABD1FD" w14:textId="77777777" w:rsidR="009E68A6" w:rsidRPr="00B6100D" w:rsidRDefault="009E68A6" w:rsidP="003E1FE6">
      <w:pPr>
        <w:pStyle w:val="Statja"/>
        <w:spacing w:before="0"/>
        <w:ind w:left="0" w:firstLine="312"/>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16.3.2.5. kai Tiekėjas nesilaiko Sutartyje nustatytos kainos (įkainių).</w:t>
      </w:r>
    </w:p>
    <w:p w14:paraId="39A3CCD9" w14:textId="77777777" w:rsidR="009E68A6" w:rsidRPr="00B6100D" w:rsidRDefault="009E68A6" w:rsidP="003E1FE6">
      <w:pPr>
        <w:pStyle w:val="Statja"/>
        <w:spacing w:before="0"/>
        <w:ind w:left="0" w:firstLine="312"/>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 xml:space="preserve">16.3.3. kai Tiekėjas bankrutuoja arba yra likviduojamas, sustabdo ūkinę veiklą arba įstatymuose ir kituose teisės aktuose numatyta tvarka susidaro analogiška situacija; </w:t>
      </w:r>
    </w:p>
    <w:p w14:paraId="5BF67713" w14:textId="77777777" w:rsidR="009E68A6" w:rsidRPr="00B6100D" w:rsidRDefault="009E68A6" w:rsidP="003E1FE6">
      <w:pPr>
        <w:pStyle w:val="Statja"/>
        <w:spacing w:before="0"/>
        <w:ind w:left="0" w:firstLine="312"/>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16.3.4. kai keičiasi Tiekėjo organizacinė struktūra – juridinis statusas, pobūdis ar valdymo struktūra ir tai gali turėti įtakos tinkamam Sutarties įvykdymui.</w:t>
      </w:r>
    </w:p>
    <w:p w14:paraId="1942F05E" w14:textId="77777777" w:rsidR="009E68A6" w:rsidRPr="00B6100D" w:rsidRDefault="009E68A6" w:rsidP="003E1FE6">
      <w:pPr>
        <w:pStyle w:val="Statja"/>
        <w:spacing w:before="0"/>
        <w:ind w:left="0" w:firstLine="312"/>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16.4. Kai Sutartis nutraukiama Sutarties bendrųjų sąlygų 16.3 punkte nurodytais pagrindais, Pirkėjas apie Sutarties nutraukimą privalo iš anksto pranešti prieš 14 (keturiolika) kalendorinių dienų.</w:t>
      </w:r>
    </w:p>
    <w:p w14:paraId="380BFF2B" w14:textId="77777777" w:rsidR="009E68A6" w:rsidRPr="00B6100D" w:rsidRDefault="009E68A6" w:rsidP="003E1FE6">
      <w:pPr>
        <w:pStyle w:val="Statja"/>
        <w:spacing w:before="0"/>
        <w:ind w:left="0" w:firstLine="312"/>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3F48F73A" w14:textId="77777777" w:rsidR="009E68A6" w:rsidRPr="00B6100D" w:rsidRDefault="009E68A6" w:rsidP="003E1FE6">
      <w:pPr>
        <w:pStyle w:val="Statja"/>
        <w:spacing w:before="0"/>
        <w:ind w:left="0" w:firstLine="312"/>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lastRenderedPageBreak/>
        <w:t xml:space="preserve">16.6. Kai Sutartis nutraukiama dėl esminio Sutarties pažeidimo (Sutarties bendrųjų sąlygų 16.3.2 punktas), tai Pirkėjo patirti nuostoliai ar išlaidos išieškomi išskaičiuojant juos iš Tiekėjui mokėtinų sumų arba pagal Tiekėjo pateiktą užtikrinimą. </w:t>
      </w:r>
    </w:p>
    <w:p w14:paraId="6D414768" w14:textId="77777777" w:rsidR="009E68A6" w:rsidRPr="00B6100D" w:rsidRDefault="009E68A6" w:rsidP="003E1FE6">
      <w:pPr>
        <w:pStyle w:val="Statja"/>
        <w:spacing w:before="0"/>
        <w:ind w:left="0" w:firstLine="312"/>
        <w:jc w:val="both"/>
        <w:rPr>
          <w:rFonts w:asciiTheme="majorHAnsi" w:hAnsiTheme="majorHAnsi" w:cstheme="majorHAnsi"/>
          <w:b w:val="0"/>
          <w:sz w:val="22"/>
          <w:szCs w:val="22"/>
          <w:lang w:val="lt-LT"/>
        </w:rPr>
      </w:pPr>
      <w:r w:rsidRPr="00B6100D">
        <w:rPr>
          <w:rFonts w:asciiTheme="majorHAnsi" w:hAnsiTheme="majorHAnsi" w:cstheme="majorHAnsi"/>
          <w:b w:val="0"/>
          <w:sz w:val="22"/>
          <w:szCs w:val="22"/>
          <w:lang w:val="lt-LT"/>
        </w:rPr>
        <w:t xml:space="preserve"> 16.7. Kai Pirkėjas Sutartį vienašališkai nutraukia kitais pagrindais nei nurodyta Sutarties bendrųjų sąlygų 16.3 punkte, tai Pirkėjas privalo atlyginti Tiekėjui patirtus tiesioginius nuostolius. Apie tokį Sutarties nutraukimą Pirkėjas raštu praneša Tiekėjui prieš 30 (trisdešimt) kalendorinių dienų.</w:t>
      </w:r>
    </w:p>
    <w:p w14:paraId="7C5D4ABA" w14:textId="77777777" w:rsidR="009E68A6" w:rsidRPr="00B6100D" w:rsidRDefault="009E68A6" w:rsidP="003E1FE6">
      <w:pPr>
        <w:pStyle w:val="Statja"/>
        <w:spacing w:before="0"/>
        <w:ind w:left="0"/>
        <w:rPr>
          <w:rFonts w:asciiTheme="majorHAnsi" w:hAnsiTheme="majorHAnsi" w:cstheme="majorHAnsi"/>
          <w:sz w:val="22"/>
          <w:szCs w:val="22"/>
          <w:lang w:val="lt-LT"/>
        </w:rPr>
      </w:pPr>
    </w:p>
    <w:p w14:paraId="2208BBC8"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17. Ginčų nagrinėjimo tvarka</w:t>
      </w:r>
    </w:p>
    <w:p w14:paraId="4418A506"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17.1. Šiai Sutarčiai ir visoms iš šios Sutarties atsirandančioms teisėms ir pareigoms taikomi Lietuvos Respublikos įstatymai bei kiti norminiai teisės aktai. Sutartis sudaryta ir turi būti aiškinama pagal Lietuvos Respublikos teisę.</w:t>
      </w:r>
    </w:p>
    <w:p w14:paraId="007FA7F5"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3C5B0E23" w14:textId="77777777" w:rsidR="009E68A6" w:rsidRPr="00B6100D" w:rsidRDefault="009E68A6" w:rsidP="003E1FE6">
      <w:pPr>
        <w:pStyle w:val="Statja"/>
        <w:spacing w:before="0"/>
        <w:ind w:left="0"/>
        <w:rPr>
          <w:rFonts w:asciiTheme="majorHAnsi" w:hAnsiTheme="majorHAnsi" w:cstheme="majorHAnsi"/>
          <w:sz w:val="22"/>
          <w:szCs w:val="22"/>
          <w:lang w:val="lt-LT"/>
        </w:rPr>
      </w:pPr>
      <w:r w:rsidRPr="00B6100D">
        <w:rPr>
          <w:rFonts w:asciiTheme="majorHAnsi" w:hAnsiTheme="majorHAnsi" w:cstheme="majorHAnsi"/>
          <w:sz w:val="22"/>
          <w:szCs w:val="22"/>
          <w:lang w:val="lt-LT"/>
        </w:rPr>
        <w:t>18. Baigiamosios nuostatos</w:t>
      </w:r>
    </w:p>
    <w:p w14:paraId="0C3A2E09"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18.1. Nė viena Šalis neturi teisės perleisti visų arba dalies teisių ir pareigų pagal šią Sutartį jokiai trečiajai šaliai be išankstinio raštiško kitos Šalies sutikimo.</w:t>
      </w:r>
    </w:p>
    <w:p w14:paraId="2F04BBA1"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639ED758"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18.3. Visus kitus klausimus, kurie neaptarti Sutartyje, reguliuoja Lietuvos Respublikos teisės aktai.</w:t>
      </w:r>
    </w:p>
    <w:p w14:paraId="5FB82C39" w14:textId="77777777" w:rsidR="009E68A6" w:rsidRPr="00B6100D" w:rsidRDefault="009E68A6" w:rsidP="003E1FE6">
      <w:pPr>
        <w:pStyle w:val="BodyText1"/>
        <w:rPr>
          <w:rFonts w:asciiTheme="majorHAnsi" w:hAnsiTheme="majorHAnsi" w:cstheme="majorHAnsi"/>
          <w:sz w:val="22"/>
          <w:szCs w:val="22"/>
          <w:lang w:val="lt-LT"/>
        </w:rPr>
      </w:pPr>
      <w:r w:rsidRPr="00B6100D">
        <w:rPr>
          <w:rFonts w:asciiTheme="majorHAnsi" w:hAnsiTheme="majorHAnsi" w:cstheme="majorHAnsi"/>
          <w:sz w:val="22"/>
          <w:szCs w:val="22"/>
          <w:lang w:val="lt-LT"/>
        </w:rPr>
        <w:t>18.4. Sutartis yra Sutarties Šalių perskaityta, jų suprasta ir jos autentiškumas patvirtintas kiekvienos Šalies tinkamus įgaliojimus turinčių asmenų fiziniais ar elektroniniais parašais.</w:t>
      </w:r>
    </w:p>
    <w:p w14:paraId="37857E12" w14:textId="77777777" w:rsidR="009E68A6" w:rsidRPr="009C033D" w:rsidRDefault="009E68A6" w:rsidP="003E1FE6">
      <w:pPr>
        <w:pStyle w:val="Linija"/>
        <w:rPr>
          <w:rFonts w:asciiTheme="majorHAnsi" w:hAnsiTheme="majorHAnsi" w:cstheme="majorHAnsi"/>
          <w:sz w:val="22"/>
          <w:szCs w:val="22"/>
          <w:lang w:val="lt-LT"/>
        </w:rPr>
      </w:pPr>
      <w:r w:rsidRPr="00B6100D">
        <w:rPr>
          <w:rFonts w:asciiTheme="majorHAnsi" w:hAnsiTheme="majorHAnsi" w:cstheme="majorHAnsi"/>
          <w:sz w:val="22"/>
          <w:szCs w:val="22"/>
          <w:lang w:val="lt-LT"/>
        </w:rPr>
        <w:t>______________</w:t>
      </w:r>
    </w:p>
    <w:bookmarkEnd w:id="16"/>
    <w:p w14:paraId="17423994" w14:textId="77777777" w:rsidR="009E68A6" w:rsidRPr="009C033D" w:rsidRDefault="009E68A6" w:rsidP="003E1FE6">
      <w:pPr>
        <w:spacing w:after="0" w:line="240" w:lineRule="auto"/>
        <w:rPr>
          <w:rFonts w:asciiTheme="majorHAnsi" w:hAnsiTheme="majorHAnsi" w:cstheme="majorHAnsi"/>
          <w:sz w:val="22"/>
          <w:szCs w:val="22"/>
        </w:rPr>
      </w:pPr>
    </w:p>
    <w:p w14:paraId="62A7AFB7" w14:textId="77777777" w:rsidR="009E68A6" w:rsidRPr="009C033D" w:rsidRDefault="009E68A6" w:rsidP="003E1FE6">
      <w:pPr>
        <w:tabs>
          <w:tab w:val="left" w:pos="720"/>
        </w:tabs>
        <w:autoSpaceDE w:val="0"/>
        <w:autoSpaceDN w:val="0"/>
        <w:adjustRightInd w:val="0"/>
        <w:spacing w:after="0" w:line="240" w:lineRule="auto"/>
        <w:ind w:right="-79"/>
        <w:rPr>
          <w:rFonts w:asciiTheme="majorHAnsi" w:hAnsiTheme="majorHAnsi" w:cstheme="majorHAnsi"/>
          <w:sz w:val="22"/>
          <w:szCs w:val="22"/>
        </w:rPr>
      </w:pPr>
    </w:p>
    <w:p w14:paraId="560CEE39" w14:textId="77777777" w:rsidR="009E68A6" w:rsidRPr="009C033D" w:rsidRDefault="009E68A6" w:rsidP="003E1FE6">
      <w:pPr>
        <w:spacing w:after="0" w:line="240" w:lineRule="auto"/>
        <w:rPr>
          <w:rFonts w:asciiTheme="majorHAnsi" w:hAnsiTheme="majorHAnsi" w:cstheme="majorHAnsi"/>
          <w:sz w:val="22"/>
          <w:szCs w:val="22"/>
        </w:rPr>
      </w:pPr>
    </w:p>
    <w:p w14:paraId="491BEC61" w14:textId="77777777" w:rsidR="009E68A6" w:rsidRPr="009C033D" w:rsidRDefault="009E68A6" w:rsidP="003E1FE6">
      <w:pPr>
        <w:spacing w:after="0" w:line="240" w:lineRule="auto"/>
        <w:rPr>
          <w:rFonts w:asciiTheme="majorHAnsi" w:hAnsiTheme="majorHAnsi" w:cstheme="majorHAnsi"/>
          <w:sz w:val="22"/>
          <w:szCs w:val="22"/>
        </w:rPr>
      </w:pPr>
    </w:p>
    <w:p w14:paraId="4F481FC0" w14:textId="77777777" w:rsidR="009E68A6" w:rsidRPr="009C033D" w:rsidRDefault="009E68A6" w:rsidP="003E1FE6">
      <w:pPr>
        <w:spacing w:after="0" w:line="240" w:lineRule="auto"/>
        <w:rPr>
          <w:rFonts w:asciiTheme="majorHAnsi" w:hAnsiTheme="majorHAnsi" w:cstheme="majorHAnsi"/>
          <w:sz w:val="22"/>
          <w:szCs w:val="22"/>
        </w:rPr>
      </w:pPr>
    </w:p>
    <w:p w14:paraId="2C25FE95" w14:textId="5152D905" w:rsidR="00A1568B" w:rsidRPr="0055015E" w:rsidRDefault="00A1568B" w:rsidP="003E1FE6">
      <w:pPr>
        <w:spacing w:after="0" w:line="240" w:lineRule="auto"/>
        <w:ind w:firstLine="709"/>
        <w:rPr>
          <w:rFonts w:ascii="Calibri Light" w:hAnsi="Calibri Light" w:cs="Calibri Light"/>
          <w:sz w:val="22"/>
          <w:szCs w:val="22"/>
        </w:rPr>
      </w:pPr>
    </w:p>
    <w:sectPr w:rsidR="00A1568B" w:rsidRPr="0055015E" w:rsidSect="0055015E">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Courier New"/>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1"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70DA309B"/>
    <w:multiLevelType w:val="multilevel"/>
    <w:tmpl w:val="7CB25D14"/>
    <w:lvl w:ilvl="0">
      <w:start w:val="3"/>
      <w:numFmt w:val="decimal"/>
      <w:lvlText w:val="%1."/>
      <w:lvlJc w:val="left"/>
      <w:pPr>
        <w:ind w:left="360" w:hanging="360"/>
      </w:pPr>
      <w:rPr>
        <w:rFonts w:hint="default"/>
        <w:color w:val="000000"/>
      </w:rPr>
    </w:lvl>
    <w:lvl w:ilvl="1">
      <w:start w:val="6"/>
      <w:numFmt w:val="decimal"/>
      <w:lvlText w:val="%1.%2."/>
      <w:lvlJc w:val="left"/>
      <w:pPr>
        <w:ind w:left="1080" w:hanging="360"/>
      </w:pPr>
      <w:rPr>
        <w:rFonts w:hint="default"/>
        <w:i w:val="0"/>
        <w:iCs/>
        <w:color w:val="000000"/>
      </w:rPr>
    </w:lvl>
    <w:lvl w:ilvl="2">
      <w:start w:val="1"/>
      <w:numFmt w:val="decimal"/>
      <w:lvlText w:val="%1.%2.%3."/>
      <w:lvlJc w:val="left"/>
      <w:pPr>
        <w:ind w:left="2160" w:hanging="720"/>
      </w:pPr>
      <w:rPr>
        <w:rFonts w:hint="default"/>
        <w:i w:val="0"/>
        <w:iCs/>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num w:numId="1" w16cid:durableId="1398674019">
    <w:abstractNumId w:val="1"/>
  </w:num>
  <w:num w:numId="2" w16cid:durableId="409932566">
    <w:abstractNumId w:val="2"/>
  </w:num>
  <w:num w:numId="3" w16cid:durableId="8127236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68B"/>
    <w:rsid w:val="000936B0"/>
    <w:rsid w:val="000C2B66"/>
    <w:rsid w:val="000D4C1E"/>
    <w:rsid w:val="0015605F"/>
    <w:rsid w:val="002066AF"/>
    <w:rsid w:val="00246FFB"/>
    <w:rsid w:val="003A249D"/>
    <w:rsid w:val="003E140B"/>
    <w:rsid w:val="003E1FE6"/>
    <w:rsid w:val="00406555"/>
    <w:rsid w:val="00463A3E"/>
    <w:rsid w:val="00481299"/>
    <w:rsid w:val="004E6566"/>
    <w:rsid w:val="00513B90"/>
    <w:rsid w:val="00526DDB"/>
    <w:rsid w:val="00530C4B"/>
    <w:rsid w:val="0055015E"/>
    <w:rsid w:val="005F729A"/>
    <w:rsid w:val="0060473D"/>
    <w:rsid w:val="006D4B26"/>
    <w:rsid w:val="006E14DE"/>
    <w:rsid w:val="00707FB3"/>
    <w:rsid w:val="007762FF"/>
    <w:rsid w:val="007F572B"/>
    <w:rsid w:val="00853CF1"/>
    <w:rsid w:val="009300C0"/>
    <w:rsid w:val="00933F18"/>
    <w:rsid w:val="00964C16"/>
    <w:rsid w:val="0098430F"/>
    <w:rsid w:val="009A282B"/>
    <w:rsid w:val="009E68A6"/>
    <w:rsid w:val="00A1568B"/>
    <w:rsid w:val="00B1488E"/>
    <w:rsid w:val="00B36AE9"/>
    <w:rsid w:val="00B6100D"/>
    <w:rsid w:val="00BF7AD6"/>
    <w:rsid w:val="00C8577C"/>
    <w:rsid w:val="00CB7969"/>
    <w:rsid w:val="00D22C51"/>
    <w:rsid w:val="00D45647"/>
    <w:rsid w:val="00DB4550"/>
    <w:rsid w:val="00DD6C6D"/>
    <w:rsid w:val="00E423A9"/>
    <w:rsid w:val="00F25EF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1026"/>
    <o:shapelayout v:ext="edit">
      <o:idmap v:ext="edit" data="1"/>
    </o:shapelayout>
  </w:shapeDefaults>
  <w:decimalSymbol w:val=","/>
  <w:listSeparator w:val=";"/>
  <w14:docId w14:val="66D9B016"/>
  <w15:chartTrackingRefBased/>
  <w15:docId w15:val="{1B901C55-4C91-4499-BCF4-53FF60102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68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2066A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A1568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568B"/>
    <w:rPr>
      <w:rFonts w:asciiTheme="majorHAnsi" w:eastAsiaTheme="majorEastAsia" w:hAnsiTheme="majorHAnsi" w:cstheme="majorBidi"/>
      <w:color w:val="ED7D31" w:themeColor="accent2"/>
      <w:kern w:val="0"/>
      <w:sz w:val="36"/>
      <w:szCs w:val="36"/>
      <w:lang w:eastAsia="lt-LT"/>
      <w14:ligatures w14:val="none"/>
    </w:rPr>
  </w:style>
  <w:style w:type="character" w:customStyle="1" w:styleId="Heading1Char">
    <w:name w:val="Heading 1 Char"/>
    <w:basedOn w:val="DefaultParagraphFont"/>
    <w:link w:val="Heading1"/>
    <w:uiPriority w:val="9"/>
    <w:rsid w:val="002066AF"/>
    <w:rPr>
      <w:rFonts w:asciiTheme="majorHAnsi" w:eastAsiaTheme="majorEastAsia" w:hAnsiTheme="majorHAnsi" w:cstheme="majorBidi"/>
      <w:color w:val="2F5496" w:themeColor="accent1" w:themeShade="BF"/>
      <w:kern w:val="0"/>
      <w:sz w:val="24"/>
      <w:szCs w:val="32"/>
      <w:lang w:eastAsia="lt-LT"/>
      <w14:ligatures w14:val="none"/>
    </w:rPr>
  </w:style>
  <w:style w:type="paragraph" w:customStyle="1" w:styleId="Statja">
    <w:name w:val="Statja"/>
    <w:basedOn w:val="Normal"/>
    <w:rsid w:val="009E68A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9E68A6"/>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paragraph" w:customStyle="1" w:styleId="Linija">
    <w:name w:val="Linija"/>
    <w:basedOn w:val="Normal"/>
    <w:rsid w:val="009E68A6"/>
    <w:pPr>
      <w:autoSpaceDE w:val="0"/>
      <w:autoSpaceDN w:val="0"/>
      <w:adjustRightInd w:val="0"/>
      <w:spacing w:after="0" w:line="240" w:lineRule="auto"/>
      <w:jc w:val="center"/>
    </w:pPr>
    <w:rPr>
      <w:rFonts w:ascii="TimesLT" w:eastAsia="Times New Roman" w:hAnsi="TimesLT" w:cs="Times New Roman"/>
      <w:sz w:val="12"/>
      <w:szCs w:val="12"/>
      <w:lang w:val="en-US" w:eastAsia="en-US"/>
    </w:rPr>
  </w:style>
  <w:style w:type="paragraph" w:styleId="BodyText">
    <w:name w:val="Body Text"/>
    <w:basedOn w:val="Normal"/>
    <w:link w:val="BodyTextChar"/>
    <w:rsid w:val="009E68A6"/>
    <w:pPr>
      <w:spacing w:after="0" w:line="240" w:lineRule="auto"/>
      <w:jc w:val="right"/>
    </w:pPr>
    <w:rPr>
      <w:rFonts w:ascii="Times New Roman" w:eastAsia="Times New Roman" w:hAnsi="Times New Roman" w:cs="Times New Roman"/>
      <w:sz w:val="24"/>
      <w:szCs w:val="20"/>
      <w:lang w:eastAsia="en-US"/>
    </w:rPr>
  </w:style>
  <w:style w:type="character" w:customStyle="1" w:styleId="BodyTextChar">
    <w:name w:val="Body Text Char"/>
    <w:basedOn w:val="DefaultParagraphFont"/>
    <w:link w:val="BodyText"/>
    <w:rsid w:val="009E68A6"/>
    <w:rPr>
      <w:rFonts w:ascii="Times New Roman" w:eastAsia="Times New Roman" w:hAnsi="Times New Roman" w:cs="Times New Roman"/>
      <w:kern w:val="0"/>
      <w:sz w:val="24"/>
      <w:szCs w:val="20"/>
      <w14:ligatures w14:val="none"/>
    </w:rPr>
  </w:style>
  <w:style w:type="paragraph" w:customStyle="1" w:styleId="BodyText1">
    <w:name w:val="Body Text1"/>
    <w:rsid w:val="009E68A6"/>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ragraph">
    <w:name w:val="paragraph"/>
    <w:basedOn w:val="Normal"/>
    <w:rsid w:val="009E68A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9E68A6"/>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9E68A6"/>
    <w:pPr>
      <w:spacing w:after="0" w:line="240" w:lineRule="auto"/>
      <w:ind w:left="720"/>
      <w:contextualSpacing/>
    </w:pPr>
    <w:rPr>
      <w:rFonts w:ascii="Times New Roman" w:eastAsia="Times New Roman" w:hAnsi="Times New Roman" w:cs="Times New Roman"/>
      <w:sz w:val="24"/>
      <w:szCs w:val="24"/>
      <w:lang w:val="en-GB" w:eastAsia="en-US"/>
    </w:rPr>
  </w:style>
  <w:style w:type="character" w:customStyle="1" w:styleId="eop">
    <w:name w:val="eop"/>
    <w:basedOn w:val="DefaultParagraphFont"/>
    <w:rsid w:val="009E68A6"/>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locked/>
    <w:rsid w:val="009E68A6"/>
    <w:rPr>
      <w:rFonts w:ascii="Times New Roman" w:eastAsia="Times New Roman" w:hAnsi="Times New Roman" w:cs="Times New Roman"/>
      <w:kern w:val="0"/>
      <w:sz w:val="24"/>
      <w:szCs w:val="24"/>
      <w:lang w:val="en-GB"/>
      <w14:ligatures w14:val="none"/>
    </w:rPr>
  </w:style>
  <w:style w:type="paragraph" w:styleId="Revision">
    <w:name w:val="Revision"/>
    <w:hidden/>
    <w:uiPriority w:val="99"/>
    <w:semiHidden/>
    <w:rsid w:val="009E68A6"/>
    <w:pPr>
      <w:spacing w:after="0" w:line="240" w:lineRule="auto"/>
    </w:pPr>
    <w:rPr>
      <w:rFonts w:eastAsiaTheme="minorEastAsia"/>
      <w:kern w:val="0"/>
      <w:sz w:val="21"/>
      <w:szCs w:val="21"/>
      <w:lang w:eastAsia="lt-LT"/>
      <w14:ligatures w14:val="none"/>
    </w:rPr>
  </w:style>
  <w:style w:type="character" w:customStyle="1" w:styleId="cf01">
    <w:name w:val="cf01"/>
    <w:basedOn w:val="DefaultParagraphFont"/>
    <w:rsid w:val="00C8577C"/>
    <w:rPr>
      <w:rFonts w:ascii="Segoe UI" w:hAnsi="Segoe UI" w:cs="Segoe UI" w:hint="default"/>
      <w:sz w:val="18"/>
      <w:szCs w:val="18"/>
    </w:rPr>
  </w:style>
  <w:style w:type="character" w:styleId="CommentReference">
    <w:name w:val="annotation reference"/>
    <w:basedOn w:val="DefaultParagraphFont"/>
    <w:uiPriority w:val="99"/>
    <w:semiHidden/>
    <w:unhideWhenUsed/>
    <w:rsid w:val="003A249D"/>
    <w:rPr>
      <w:sz w:val="16"/>
      <w:szCs w:val="16"/>
    </w:rPr>
  </w:style>
  <w:style w:type="paragraph" w:styleId="CommentText">
    <w:name w:val="annotation text"/>
    <w:basedOn w:val="Normal"/>
    <w:link w:val="CommentTextChar"/>
    <w:uiPriority w:val="99"/>
    <w:unhideWhenUsed/>
    <w:rsid w:val="003A249D"/>
    <w:pPr>
      <w:spacing w:line="240" w:lineRule="auto"/>
    </w:pPr>
    <w:rPr>
      <w:sz w:val="20"/>
      <w:szCs w:val="20"/>
    </w:rPr>
  </w:style>
  <w:style w:type="character" w:customStyle="1" w:styleId="CommentTextChar">
    <w:name w:val="Comment Text Char"/>
    <w:basedOn w:val="DefaultParagraphFont"/>
    <w:link w:val="CommentText"/>
    <w:uiPriority w:val="99"/>
    <w:rsid w:val="003A249D"/>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A249D"/>
    <w:rPr>
      <w:b/>
      <w:bCs/>
    </w:rPr>
  </w:style>
  <w:style w:type="character" w:customStyle="1" w:styleId="CommentSubjectChar">
    <w:name w:val="Comment Subject Char"/>
    <w:basedOn w:val="CommentTextChar"/>
    <w:link w:val="CommentSubject"/>
    <w:uiPriority w:val="99"/>
    <w:semiHidden/>
    <w:rsid w:val="003A249D"/>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4" ma:contentTypeDescription="Kurkite naują dokumentą." ma:contentTypeScope="" ma:versionID="48ddc645f5ca8cff051a98df3715b34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5035304483bc7923c5d033b1817033e7"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0DDE8F-EDED-454A-804E-DB14781476AA}">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2.xml><?xml version="1.0" encoding="utf-8"?>
<ds:datastoreItem xmlns:ds="http://schemas.openxmlformats.org/officeDocument/2006/customXml" ds:itemID="{866430FB-7FAB-450B-8CCD-7EB007084F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9F485B-D9B7-4A80-9C67-FD41679CCB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11</Pages>
  <Words>5568</Words>
  <Characters>39700</Characters>
  <Application>Microsoft Office Word</Application>
  <DocSecurity>0</DocSecurity>
  <Lines>650</Lines>
  <Paragraphs>286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27</cp:revision>
  <dcterms:created xsi:type="dcterms:W3CDTF">2023-09-21T06:50:00Z</dcterms:created>
  <dcterms:modified xsi:type="dcterms:W3CDTF">2026-02-25T13:56:00Z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ies>
</file>